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462"/>
      </w:tblGrid>
      <w:tr w:rsidR="000A570A" w14:paraId="19F61F09" w14:textId="77777777" w:rsidTr="00345F4C">
        <w:trPr>
          <w:jc w:val="center"/>
        </w:trPr>
        <w:tc>
          <w:tcPr>
            <w:tcW w:w="4536" w:type="dxa"/>
            <w:tcMar>
              <w:left w:w="28" w:type="dxa"/>
              <w:right w:w="28" w:type="dxa"/>
            </w:tcMar>
          </w:tcPr>
          <w:p w14:paraId="5BF13BB0" w14:textId="351E5DBD" w:rsidR="000A570A" w:rsidRDefault="000A570A" w:rsidP="000A570A">
            <w:pPr>
              <w:rPr>
                <w:noProof/>
                <w:lang w:eastAsia="bg-BG"/>
              </w:rPr>
            </w:pPr>
            <w:r>
              <w:rPr>
                <w:noProof/>
                <w:lang w:eastAsia="bg-BG"/>
              </w:rPr>
              <w:drawing>
                <wp:inline distT="0" distB="0" distL="0" distR="0" wp14:anchorId="68FEFB91" wp14:editId="1905D6B3">
                  <wp:extent cx="1291575" cy="335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СК-имоти.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07" cy="338741"/>
                          </a:xfrm>
                          <a:prstGeom prst="rect">
                            <a:avLst/>
                          </a:prstGeom>
                        </pic:spPr>
                      </pic:pic>
                    </a:graphicData>
                  </a:graphic>
                </wp:inline>
              </w:drawing>
            </w:r>
          </w:p>
        </w:tc>
        <w:tc>
          <w:tcPr>
            <w:tcW w:w="6462" w:type="dxa"/>
            <w:tcMar>
              <w:left w:w="28" w:type="dxa"/>
              <w:right w:w="28" w:type="dxa"/>
            </w:tcMar>
            <w:vAlign w:val="center"/>
          </w:tcPr>
          <w:p w14:paraId="08FFCE6E" w14:textId="1F38FE18" w:rsidR="000A570A" w:rsidRDefault="000A570A" w:rsidP="000A570A">
            <w:r>
              <w:t>Наемател: ............................................................</w:t>
            </w:r>
            <w:r w:rsidR="00345F4C">
              <w:t>, ЕИК: .........................</w:t>
            </w:r>
          </w:p>
          <w:p w14:paraId="508BB045" w14:textId="6AE28A7D" w:rsidR="000A570A" w:rsidRPr="000A570A" w:rsidRDefault="000A570A" w:rsidP="000A570A">
            <w:pPr>
              <w:rPr>
                <w:i/>
              </w:rPr>
            </w:pPr>
            <w:r>
              <w:rPr>
                <w:i/>
                <w:sz w:val="20"/>
              </w:rPr>
              <w:t xml:space="preserve">                    </w:t>
            </w:r>
            <w:r w:rsidRPr="000A570A">
              <w:rPr>
                <w:i/>
                <w:sz w:val="20"/>
              </w:rPr>
              <w:t xml:space="preserve">(Наименование </w:t>
            </w:r>
            <w:r w:rsidR="00345F4C">
              <w:rPr>
                <w:i/>
                <w:sz w:val="20"/>
              </w:rPr>
              <w:t xml:space="preserve">и ЕИК </w:t>
            </w:r>
            <w:r w:rsidRPr="000A570A">
              <w:rPr>
                <w:i/>
                <w:sz w:val="20"/>
              </w:rPr>
              <w:t>на фирмата/организацията)</w:t>
            </w:r>
          </w:p>
        </w:tc>
      </w:tr>
    </w:tbl>
    <w:p w14:paraId="3018F5F1" w14:textId="0B69623C" w:rsidR="000A570A" w:rsidRDefault="000A570A" w:rsidP="000A570A">
      <w:pPr>
        <w:jc w:val="center"/>
      </w:pPr>
    </w:p>
    <w:p w14:paraId="10C4B9F0" w14:textId="77777777" w:rsidR="00DE4D8E" w:rsidRDefault="00DE4D8E" w:rsidP="00DE4D8E">
      <w:pPr>
        <w:shd w:val="clear" w:color="auto" w:fill="E7E6E6" w:themeFill="background2"/>
        <w:spacing w:after="0" w:line="240" w:lineRule="auto"/>
        <w:jc w:val="center"/>
        <w:rPr>
          <w:rFonts w:ascii="Tahoma" w:hAnsi="Tahoma" w:cs="Tahoma"/>
          <w:b/>
          <w:bCs/>
          <w:color w:val="000000"/>
          <w:sz w:val="20"/>
          <w:szCs w:val="20"/>
          <w:lang w:eastAsia="bg-BG" w:bidi="bg-BG"/>
        </w:rPr>
      </w:pPr>
      <w:r w:rsidRPr="000A570A">
        <w:rPr>
          <w:rFonts w:ascii="Tahoma" w:hAnsi="Tahoma" w:cs="Tahoma"/>
          <w:b/>
          <w:bCs/>
          <w:color w:val="000000"/>
          <w:sz w:val="20"/>
          <w:szCs w:val="20"/>
          <w:lang w:eastAsia="bg-BG" w:bidi="bg-BG"/>
        </w:rPr>
        <w:t>Д</w:t>
      </w:r>
      <w:bookmarkStart w:id="0" w:name="_GoBack"/>
      <w:r w:rsidRPr="000A570A">
        <w:rPr>
          <w:rFonts w:ascii="Tahoma" w:hAnsi="Tahoma" w:cs="Tahoma"/>
          <w:b/>
          <w:bCs/>
          <w:color w:val="000000"/>
          <w:sz w:val="20"/>
          <w:szCs w:val="20"/>
          <w:lang w:eastAsia="bg-BG" w:bidi="bg-BG"/>
        </w:rPr>
        <w:t>ОГОВОР</w:t>
      </w:r>
      <w:r>
        <w:rPr>
          <w:rFonts w:ascii="Tahoma" w:hAnsi="Tahoma" w:cs="Tahoma"/>
          <w:b/>
          <w:bCs/>
          <w:color w:val="000000"/>
          <w:sz w:val="20"/>
          <w:szCs w:val="20"/>
          <w:lang w:eastAsia="bg-BG" w:bidi="bg-BG"/>
        </w:rPr>
        <w:t xml:space="preserve"> И </w:t>
      </w:r>
      <w:r w:rsidRPr="000A570A">
        <w:rPr>
          <w:rFonts w:ascii="Tahoma" w:hAnsi="Tahoma" w:cs="Tahoma"/>
          <w:b/>
          <w:bCs/>
          <w:color w:val="000000"/>
          <w:sz w:val="20"/>
          <w:szCs w:val="20"/>
          <w:lang w:eastAsia="bg-BG" w:bidi="bg-BG"/>
        </w:rPr>
        <w:t xml:space="preserve">ОБЩИ УСЛОВИЯ </w:t>
      </w:r>
    </w:p>
    <w:p w14:paraId="661DD47F" w14:textId="77777777" w:rsidR="00DE4D8E" w:rsidRPr="000A570A" w:rsidRDefault="00DE4D8E" w:rsidP="00DE4D8E">
      <w:pPr>
        <w:shd w:val="clear" w:color="auto" w:fill="E7E6E6" w:themeFill="background2"/>
        <w:spacing w:after="0" w:line="240" w:lineRule="auto"/>
        <w:jc w:val="center"/>
        <w:rPr>
          <w:rFonts w:ascii="Tahoma" w:hAnsi="Tahoma" w:cs="Tahoma"/>
          <w:b/>
          <w:bCs/>
          <w:color w:val="000000"/>
          <w:sz w:val="20"/>
          <w:szCs w:val="20"/>
          <w:lang w:eastAsia="bg-BG" w:bidi="bg-BG"/>
        </w:rPr>
      </w:pPr>
      <w:r w:rsidRPr="000A570A">
        <w:rPr>
          <w:rFonts w:ascii="Tahoma" w:hAnsi="Tahoma" w:cs="Tahoma"/>
          <w:b/>
          <w:bCs/>
          <w:color w:val="000000"/>
          <w:sz w:val="20"/>
          <w:szCs w:val="20"/>
          <w:lang w:eastAsia="bg-BG" w:bidi="bg-BG"/>
        </w:rPr>
        <w:t xml:space="preserve">ЗА ПОЛЗВАНЕ ПОД НАЕМ НА КОНФЕРЕНТНИ ЗАЛИ </w:t>
      </w:r>
    </w:p>
    <w:p w14:paraId="64EA3DDC" w14:textId="216E01B4" w:rsidR="00DE4D8E" w:rsidRDefault="00DE4D8E" w:rsidP="00DE4D8E">
      <w:pPr>
        <w:shd w:val="clear" w:color="auto" w:fill="E7E6E6" w:themeFill="background2"/>
        <w:jc w:val="center"/>
      </w:pPr>
      <w:r w:rsidRPr="000A570A">
        <w:rPr>
          <w:rFonts w:ascii="Tahoma" w:hAnsi="Tahoma" w:cs="Tahoma"/>
          <w:b/>
          <w:bCs/>
          <w:color w:val="333333"/>
          <w:sz w:val="20"/>
          <w:szCs w:val="20"/>
          <w:shd w:val="clear" w:color="auto" w:fill="E7E6E6" w:themeFill="background2"/>
        </w:rPr>
        <w:t>BIA SKY Office Building</w:t>
      </w:r>
    </w:p>
    <w:bookmarkEnd w:id="0"/>
    <w:p w14:paraId="26C0FC77" w14:textId="77777777" w:rsidR="00DE4D8E" w:rsidRPr="000A570A" w:rsidRDefault="00DE4D8E" w:rsidP="00DE4D8E">
      <w:pPr>
        <w:pStyle w:val="a0"/>
        <w:spacing w:line="240" w:lineRule="auto"/>
        <w:jc w:val="center"/>
        <w:rPr>
          <w:rFonts w:ascii="Tahoma" w:hAnsi="Tahoma" w:cs="Tahoma"/>
          <w:b/>
          <w:bCs/>
          <w:color w:val="000000"/>
          <w:lang w:eastAsia="bg-BG" w:bidi="bg-BG"/>
        </w:rPr>
      </w:pPr>
      <w:r w:rsidRPr="000A570A">
        <w:rPr>
          <w:rFonts w:ascii="Tahoma" w:hAnsi="Tahoma" w:cs="Tahoma"/>
          <w:b/>
          <w:bCs/>
          <w:color w:val="000000"/>
          <w:lang w:eastAsia="bg-BG" w:bidi="bg-BG"/>
        </w:rPr>
        <w:t>ДЕФИНИЦИИ:</w:t>
      </w:r>
    </w:p>
    <w:p w14:paraId="54A21BC0" w14:textId="24985D6F" w:rsidR="00DE4D8E" w:rsidRPr="000A570A" w:rsidRDefault="00DE4D8E" w:rsidP="00821651">
      <w:pPr>
        <w:pStyle w:val="a0"/>
        <w:numPr>
          <w:ilvl w:val="0"/>
          <w:numId w:val="1"/>
        </w:numPr>
        <w:spacing w:line="240" w:lineRule="auto"/>
        <w:ind w:left="426" w:hanging="426"/>
        <w:jc w:val="both"/>
        <w:rPr>
          <w:rFonts w:ascii="Tahoma" w:hAnsi="Tahoma" w:cs="Tahoma"/>
        </w:rPr>
      </w:pPr>
      <w:r w:rsidRPr="000A570A">
        <w:rPr>
          <w:rFonts w:ascii="Tahoma" w:hAnsi="Tahoma" w:cs="Tahoma"/>
          <w:b/>
          <w:bCs/>
          <w:i/>
          <w:iCs/>
          <w:color w:val="000000"/>
          <w:lang w:eastAsia="bg-BG" w:bidi="bg-BG"/>
        </w:rPr>
        <w:t>„</w:t>
      </w:r>
      <w:r w:rsidRPr="000A570A">
        <w:rPr>
          <w:rFonts w:ascii="Tahoma" w:hAnsi="Tahoma" w:cs="Tahoma"/>
          <w:b/>
          <w:bCs/>
          <w:color w:val="000000"/>
          <w:lang w:eastAsia="bg-BG" w:bidi="bg-BG"/>
        </w:rPr>
        <w:t>BIA SKY Office Building</w:t>
      </w:r>
      <w:r w:rsidRPr="000A570A">
        <w:rPr>
          <w:rFonts w:ascii="Tahoma" w:hAnsi="Tahoma" w:cs="Tahoma"/>
          <w:b/>
          <w:bCs/>
          <w:i/>
          <w:iCs/>
          <w:color w:val="000000"/>
          <w:lang w:eastAsia="bg-BG" w:bidi="bg-BG"/>
        </w:rPr>
        <w:t>”</w:t>
      </w:r>
      <w:r w:rsidRPr="000A570A">
        <w:rPr>
          <w:rFonts w:ascii="Tahoma" w:hAnsi="Tahoma" w:cs="Tahoma"/>
          <w:color w:val="000000"/>
          <w:lang w:eastAsia="bg-BG" w:bidi="bg-BG"/>
        </w:rPr>
        <w:t xml:space="preserve"> означава собствения</w:t>
      </w:r>
      <w:r>
        <w:rPr>
          <w:rFonts w:ascii="Tahoma" w:hAnsi="Tahoma" w:cs="Tahoma"/>
          <w:color w:val="000000"/>
          <w:lang w:eastAsia="bg-BG" w:bidi="bg-BG"/>
        </w:rPr>
        <w:t>т</w:t>
      </w:r>
      <w:r w:rsidRPr="000A570A">
        <w:rPr>
          <w:rFonts w:ascii="Tahoma" w:hAnsi="Tahoma" w:cs="Tahoma"/>
          <w:color w:val="000000"/>
          <w:lang w:eastAsia="bg-BG" w:bidi="bg-BG"/>
        </w:rPr>
        <w:t xml:space="preserve"> на Наемодателя административен комплекс, съставляващ </w:t>
      </w:r>
      <w:r>
        <w:rPr>
          <w:rFonts w:ascii="Tahoma" w:hAnsi="Tahoma" w:cs="Tahoma"/>
          <w:bCs/>
        </w:rPr>
        <w:t>с</w:t>
      </w:r>
      <w:r w:rsidRPr="000A570A">
        <w:rPr>
          <w:rFonts w:ascii="Tahoma" w:hAnsi="Tahoma" w:cs="Tahoma"/>
          <w:bCs/>
        </w:rPr>
        <w:t>града с идентификатор 68134.404.258.1 (шестдесет и осем хиляди сто тридесет и четири, точка, четиристотин и четири, точка, двеста петдесет и осем, точка, едно),</w:t>
      </w:r>
      <w:r w:rsidRPr="000A570A">
        <w:rPr>
          <w:rFonts w:ascii="Tahoma" w:hAnsi="Tahoma" w:cs="Tahoma"/>
        </w:rPr>
        <w:t xml:space="preserve"> със застроена площ от 419 кв.м. (четиристотин и деветнадесет квадратни метри), брой етаж: 10 (десет)</w:t>
      </w:r>
      <w:r w:rsidR="00A76876">
        <w:rPr>
          <w:rFonts w:ascii="Tahoma" w:hAnsi="Tahoma" w:cs="Tahoma"/>
        </w:rPr>
        <w:t xml:space="preserve">, </w:t>
      </w:r>
      <w:r w:rsidRPr="000A570A">
        <w:rPr>
          <w:rFonts w:ascii="Tahoma" w:hAnsi="Tahoma" w:cs="Tahoma"/>
        </w:rPr>
        <w:t>предназначение: Административна, делова сграда</w:t>
      </w:r>
      <w:r w:rsidRPr="000A570A">
        <w:rPr>
          <w:rFonts w:ascii="Tahoma" w:hAnsi="Tahoma" w:cs="Tahoma"/>
          <w:color w:val="000000"/>
          <w:lang w:eastAsia="bg-BG" w:bidi="bg-BG"/>
        </w:rPr>
        <w:t>, с административен адрес - гр. София, район „Оборище“, ул. „Чаталджа” № 76;</w:t>
      </w:r>
    </w:p>
    <w:p w14:paraId="6A0F6944" w14:textId="6A99EEA5" w:rsidR="00DE4D8E" w:rsidRPr="000A570A" w:rsidRDefault="00A76876" w:rsidP="00821651">
      <w:pPr>
        <w:pStyle w:val="a0"/>
        <w:numPr>
          <w:ilvl w:val="0"/>
          <w:numId w:val="1"/>
        </w:numPr>
        <w:tabs>
          <w:tab w:val="left" w:pos="567"/>
        </w:tabs>
        <w:spacing w:line="240" w:lineRule="auto"/>
        <w:ind w:left="426" w:hanging="426"/>
        <w:jc w:val="both"/>
        <w:rPr>
          <w:rFonts w:ascii="Tahoma" w:hAnsi="Tahoma" w:cs="Tahoma"/>
        </w:rPr>
      </w:pPr>
      <w:r>
        <w:rPr>
          <w:rFonts w:ascii="Tahoma" w:hAnsi="Tahoma" w:cs="Tahoma"/>
          <w:b/>
          <w:bCs/>
          <w:i/>
          <w:iCs/>
          <w:color w:val="000000"/>
          <w:lang w:eastAsia="bg-BG" w:bidi="bg-BG"/>
        </w:rPr>
        <w:t>„Наемодател</w:t>
      </w:r>
      <w:r w:rsidR="00DE4D8E" w:rsidRPr="000A570A">
        <w:rPr>
          <w:rFonts w:ascii="Tahoma" w:hAnsi="Tahoma" w:cs="Tahoma"/>
          <w:b/>
          <w:bCs/>
          <w:i/>
          <w:iCs/>
          <w:color w:val="000000"/>
          <w:lang w:eastAsia="bg-BG" w:bidi="bg-BG"/>
        </w:rPr>
        <w:t>”</w:t>
      </w:r>
      <w:r w:rsidR="00DE4D8E" w:rsidRPr="000A570A">
        <w:rPr>
          <w:rFonts w:ascii="Tahoma" w:hAnsi="Tahoma" w:cs="Tahoma"/>
          <w:color w:val="000000"/>
          <w:lang w:eastAsia="bg-BG" w:bidi="bg-BG"/>
        </w:rPr>
        <w:t xml:space="preserve"> означава „БСК Имоти“ ЕООД, ЕИК 205519200, със седалище в гр. София и адрес на управление в район „Оборище“, 1527, ул. „Чаталджа“ № 76, сграда:</w:t>
      </w:r>
      <w:r w:rsidR="00DE4D8E" w:rsidRPr="000A570A">
        <w:rPr>
          <w:rFonts w:ascii="Tahoma" w:hAnsi="Tahoma" w:cs="Tahoma"/>
        </w:rPr>
        <w:t xml:space="preserve"> </w:t>
      </w:r>
      <w:r w:rsidR="00DE4D8E" w:rsidRPr="000A570A">
        <w:rPr>
          <w:rFonts w:ascii="Tahoma" w:hAnsi="Tahoma" w:cs="Tahoma"/>
          <w:color w:val="000000"/>
          <w:lang w:eastAsia="bg-BG" w:bidi="bg-BG"/>
        </w:rPr>
        <w:t>BIA SKY Office Building - партер;</w:t>
      </w:r>
    </w:p>
    <w:p w14:paraId="6C4651B5" w14:textId="435CCFF7" w:rsidR="00DE4D8E" w:rsidRPr="000A570A" w:rsidRDefault="00DE4D8E" w:rsidP="00821651">
      <w:pPr>
        <w:pStyle w:val="a0"/>
        <w:numPr>
          <w:ilvl w:val="0"/>
          <w:numId w:val="1"/>
        </w:numPr>
        <w:tabs>
          <w:tab w:val="left" w:pos="567"/>
        </w:tabs>
        <w:spacing w:line="240" w:lineRule="auto"/>
        <w:ind w:left="426" w:hanging="426"/>
        <w:jc w:val="both"/>
        <w:rPr>
          <w:rFonts w:ascii="Tahoma" w:hAnsi="Tahoma" w:cs="Tahoma"/>
        </w:rPr>
      </w:pPr>
      <w:r w:rsidRPr="000A570A">
        <w:rPr>
          <w:rFonts w:ascii="Tahoma" w:hAnsi="Tahoma" w:cs="Tahoma"/>
          <w:b/>
          <w:bCs/>
          <w:i/>
          <w:iCs/>
          <w:color w:val="000000"/>
          <w:lang w:eastAsia="bg-BG" w:bidi="bg-BG"/>
        </w:rPr>
        <w:t>„Наемател“</w:t>
      </w:r>
      <w:r w:rsidRPr="000A570A">
        <w:rPr>
          <w:rFonts w:ascii="Tahoma" w:hAnsi="Tahoma" w:cs="Tahoma"/>
          <w:color w:val="000000"/>
          <w:lang w:eastAsia="bg-BG" w:bidi="bg-BG"/>
        </w:rPr>
        <w:t xml:space="preserve"> означава всяко лице, което ползва под наем Зала/и в BIA SKY Office Building по силата на подадена Заявка;</w:t>
      </w:r>
    </w:p>
    <w:p w14:paraId="60B97E32" w14:textId="2A3C3342" w:rsidR="00DE4D8E" w:rsidRPr="000A570A" w:rsidRDefault="00DE4D8E" w:rsidP="00821651">
      <w:pPr>
        <w:pStyle w:val="a0"/>
        <w:numPr>
          <w:ilvl w:val="0"/>
          <w:numId w:val="1"/>
        </w:numPr>
        <w:tabs>
          <w:tab w:val="left" w:pos="567"/>
        </w:tabs>
        <w:spacing w:line="240" w:lineRule="auto"/>
        <w:ind w:left="426" w:hanging="426"/>
        <w:jc w:val="both"/>
        <w:rPr>
          <w:rFonts w:ascii="Tahoma" w:hAnsi="Tahoma" w:cs="Tahoma"/>
        </w:rPr>
      </w:pPr>
      <w:r w:rsidRPr="000A570A">
        <w:rPr>
          <w:rFonts w:ascii="Tahoma" w:hAnsi="Tahoma" w:cs="Tahoma"/>
          <w:b/>
          <w:bCs/>
          <w:i/>
          <w:iCs/>
          <w:color w:val="000000"/>
          <w:lang w:eastAsia="bg-BG" w:bidi="bg-BG"/>
        </w:rPr>
        <w:t>„Страни”</w:t>
      </w:r>
      <w:r w:rsidRPr="000A570A">
        <w:rPr>
          <w:rFonts w:ascii="Tahoma" w:hAnsi="Tahoma" w:cs="Tahoma"/>
          <w:color w:val="000000"/>
          <w:lang w:eastAsia="bg-BG" w:bidi="bg-BG"/>
        </w:rPr>
        <w:t xml:space="preserve"> означава страните по Договора по чл. 1.2, а </w:t>
      </w:r>
      <w:r w:rsidRPr="000A570A">
        <w:rPr>
          <w:rFonts w:ascii="Tahoma" w:hAnsi="Tahoma" w:cs="Tahoma"/>
          <w:b/>
          <w:bCs/>
          <w:i/>
          <w:iCs/>
          <w:color w:val="000000"/>
          <w:lang w:eastAsia="bg-BG" w:bidi="bg-BG"/>
        </w:rPr>
        <w:t>„Страна”</w:t>
      </w:r>
      <w:r w:rsidRPr="000A570A">
        <w:rPr>
          <w:rFonts w:ascii="Tahoma" w:hAnsi="Tahoma" w:cs="Tahoma"/>
          <w:color w:val="000000"/>
          <w:lang w:eastAsia="bg-BG" w:bidi="bg-BG"/>
        </w:rPr>
        <w:t xml:space="preserve"> - съответната от тях съгласно контекста;</w:t>
      </w:r>
    </w:p>
    <w:p w14:paraId="472B1E4D" w14:textId="67DB1544" w:rsidR="00DE4D8E" w:rsidRPr="000A570A" w:rsidRDefault="00DE4D8E" w:rsidP="00821651">
      <w:pPr>
        <w:pStyle w:val="a0"/>
        <w:numPr>
          <w:ilvl w:val="0"/>
          <w:numId w:val="1"/>
        </w:numPr>
        <w:tabs>
          <w:tab w:val="left" w:pos="567"/>
        </w:tabs>
        <w:spacing w:line="240" w:lineRule="auto"/>
        <w:ind w:left="426" w:hanging="426"/>
        <w:jc w:val="both"/>
        <w:rPr>
          <w:rFonts w:ascii="Tahoma" w:hAnsi="Tahoma" w:cs="Tahoma"/>
        </w:rPr>
      </w:pPr>
      <w:r w:rsidRPr="000A570A">
        <w:rPr>
          <w:rFonts w:ascii="Tahoma" w:hAnsi="Tahoma" w:cs="Tahoma"/>
          <w:b/>
          <w:bCs/>
          <w:i/>
          <w:iCs/>
          <w:color w:val="000000"/>
          <w:lang w:eastAsia="bg-BG" w:bidi="bg-BG"/>
        </w:rPr>
        <w:t>„Зала“</w:t>
      </w:r>
      <w:r w:rsidRPr="000A570A">
        <w:rPr>
          <w:rFonts w:ascii="Tahoma" w:hAnsi="Tahoma" w:cs="Tahoma"/>
          <w:color w:val="000000"/>
          <w:lang w:eastAsia="bg-BG" w:bidi="bg-BG"/>
        </w:rPr>
        <w:t xml:space="preserve"> означава всеки от долуописаните собствени на Наемодателя недвижими имоти, съставляващи помещения с предназначение на конферентна зала (общо наричани „Зали/те“), а именно:</w:t>
      </w:r>
    </w:p>
    <w:p w14:paraId="5C365D84" w14:textId="0225B6C9" w:rsidR="00DE4D8E" w:rsidRPr="000A570A" w:rsidRDefault="00DE4D8E" w:rsidP="00821651">
      <w:pPr>
        <w:pStyle w:val="a0"/>
        <w:numPr>
          <w:ilvl w:val="0"/>
          <w:numId w:val="2"/>
        </w:numPr>
        <w:tabs>
          <w:tab w:val="left" w:pos="283"/>
        </w:tabs>
        <w:spacing w:line="240" w:lineRule="auto"/>
        <w:ind w:left="709" w:hanging="283"/>
        <w:jc w:val="both"/>
        <w:rPr>
          <w:rFonts w:ascii="Tahoma" w:hAnsi="Tahoma" w:cs="Tahoma"/>
        </w:rPr>
      </w:pPr>
      <w:r w:rsidRPr="000A570A">
        <w:rPr>
          <w:rFonts w:ascii="Tahoma" w:hAnsi="Tahoma" w:cs="Tahoma"/>
          <w:b/>
          <w:bCs/>
          <w:color w:val="000000"/>
          <w:lang w:eastAsia="bg-BG" w:bidi="bg-BG"/>
        </w:rPr>
        <w:t>Помещение Зала „Слънце“</w:t>
      </w:r>
      <w:r w:rsidRPr="000A570A">
        <w:rPr>
          <w:rFonts w:ascii="Tahoma" w:hAnsi="Tahoma" w:cs="Tahoma"/>
          <w:color w:val="000000"/>
          <w:lang w:eastAsia="bg-BG" w:bidi="bg-BG"/>
        </w:rPr>
        <w:t xml:space="preserve">, </w:t>
      </w:r>
      <w:r w:rsidR="00A76876" w:rsidRPr="000A570A">
        <w:rPr>
          <w:rFonts w:ascii="Tahoma" w:hAnsi="Tahoma" w:cs="Tahoma"/>
          <w:color w:val="000000"/>
          <w:lang w:eastAsia="bg-BG" w:bidi="bg-BG"/>
        </w:rPr>
        <w:t xml:space="preserve">с площ </w:t>
      </w:r>
      <w:r w:rsidR="00A76876" w:rsidRPr="000A570A">
        <w:rPr>
          <w:rFonts w:ascii="Tahoma" w:hAnsi="Tahoma" w:cs="Tahoma"/>
          <w:b/>
          <w:bCs/>
          <w:lang w:eastAsia="bg-BG" w:bidi="bg-BG"/>
        </w:rPr>
        <w:t>105</w:t>
      </w:r>
      <w:r w:rsidR="00A76876" w:rsidRPr="000A570A">
        <w:rPr>
          <w:rFonts w:ascii="Tahoma" w:hAnsi="Tahoma" w:cs="Tahoma"/>
          <w:lang w:eastAsia="bg-BG" w:bidi="bg-BG"/>
        </w:rPr>
        <w:t xml:space="preserve"> </w:t>
      </w:r>
      <w:r w:rsidR="00A76876">
        <w:rPr>
          <w:rFonts w:ascii="Tahoma" w:hAnsi="Tahoma" w:cs="Tahoma"/>
          <w:color w:val="000000"/>
          <w:lang w:eastAsia="bg-BG" w:bidi="bg-BG"/>
        </w:rPr>
        <w:t xml:space="preserve">кв. м., </w:t>
      </w:r>
      <w:r w:rsidRPr="000A570A">
        <w:rPr>
          <w:rFonts w:ascii="Tahoma" w:hAnsi="Tahoma" w:cs="Tahoma"/>
          <w:color w:val="000000"/>
          <w:lang w:eastAsia="bg-BG" w:bidi="bg-BG"/>
        </w:rPr>
        <w:t>находящо се на етаж партер, кота ± 0,00, в BIA SKY Office Building, при граници: на север</w:t>
      </w:r>
      <w:r w:rsidR="00A76876">
        <w:rPr>
          <w:rFonts w:ascii="Tahoma" w:hAnsi="Tahoma" w:cs="Tahoma"/>
          <w:color w:val="000000"/>
          <w:lang w:eastAsia="bg-BG" w:bidi="bg-BG"/>
        </w:rPr>
        <w:t xml:space="preserve"> </w:t>
      </w:r>
      <w:r w:rsidRPr="000A570A">
        <w:rPr>
          <w:rFonts w:ascii="Tahoma" w:hAnsi="Tahoma" w:cs="Tahoma"/>
          <w:color w:val="000000"/>
          <w:lang w:eastAsia="bg-BG" w:bidi="bg-BG"/>
        </w:rPr>
        <w:t xml:space="preserve">фоайе с Център за събития, тоалетни и сервизни помещения, зала „Меркурий“; на запад зала „Луна“; </w:t>
      </w:r>
    </w:p>
    <w:p w14:paraId="2CAE8039" w14:textId="3968BCF4" w:rsidR="00DE4D8E" w:rsidRPr="000A570A" w:rsidRDefault="00DE4D8E" w:rsidP="00821651">
      <w:pPr>
        <w:pStyle w:val="a0"/>
        <w:numPr>
          <w:ilvl w:val="0"/>
          <w:numId w:val="2"/>
        </w:numPr>
        <w:tabs>
          <w:tab w:val="left" w:pos="283"/>
        </w:tabs>
        <w:spacing w:line="240" w:lineRule="auto"/>
        <w:ind w:left="709" w:hanging="283"/>
        <w:jc w:val="both"/>
        <w:rPr>
          <w:rFonts w:ascii="Tahoma" w:hAnsi="Tahoma" w:cs="Tahoma"/>
        </w:rPr>
      </w:pPr>
      <w:r w:rsidRPr="000A570A">
        <w:rPr>
          <w:rFonts w:ascii="Tahoma" w:hAnsi="Tahoma" w:cs="Tahoma"/>
          <w:b/>
          <w:bCs/>
          <w:color w:val="000000"/>
          <w:lang w:eastAsia="bg-BG" w:bidi="bg-BG"/>
        </w:rPr>
        <w:t>Помещение Зала „Луна“</w:t>
      </w:r>
      <w:r w:rsidRPr="000A570A">
        <w:rPr>
          <w:rFonts w:ascii="Tahoma" w:hAnsi="Tahoma" w:cs="Tahoma"/>
          <w:color w:val="000000"/>
          <w:lang w:eastAsia="bg-BG" w:bidi="bg-BG"/>
        </w:rPr>
        <w:t>,</w:t>
      </w:r>
      <w:r w:rsidR="00A76876" w:rsidRPr="00A76876">
        <w:rPr>
          <w:rFonts w:ascii="Tahoma" w:hAnsi="Tahoma" w:cs="Tahoma"/>
          <w:color w:val="000000"/>
          <w:lang w:eastAsia="bg-BG" w:bidi="bg-BG"/>
        </w:rPr>
        <w:t xml:space="preserve"> </w:t>
      </w:r>
      <w:r w:rsidR="00A76876" w:rsidRPr="000A570A">
        <w:rPr>
          <w:rFonts w:ascii="Tahoma" w:hAnsi="Tahoma" w:cs="Tahoma"/>
          <w:color w:val="000000"/>
          <w:lang w:eastAsia="bg-BG" w:bidi="bg-BG"/>
        </w:rPr>
        <w:t xml:space="preserve">с площ </w:t>
      </w:r>
      <w:r w:rsidR="00A76876" w:rsidRPr="000A570A">
        <w:rPr>
          <w:rFonts w:ascii="Tahoma" w:hAnsi="Tahoma" w:cs="Tahoma"/>
          <w:b/>
          <w:bCs/>
          <w:lang w:eastAsia="bg-BG" w:bidi="bg-BG"/>
        </w:rPr>
        <w:t>50</w:t>
      </w:r>
      <w:r w:rsidR="00A76876" w:rsidRPr="000A570A">
        <w:rPr>
          <w:rFonts w:ascii="Tahoma" w:hAnsi="Tahoma" w:cs="Tahoma"/>
          <w:lang w:eastAsia="bg-BG" w:bidi="bg-BG"/>
        </w:rPr>
        <w:t xml:space="preserve"> </w:t>
      </w:r>
      <w:r w:rsidR="00A76876" w:rsidRPr="000A570A">
        <w:rPr>
          <w:rFonts w:ascii="Tahoma" w:hAnsi="Tahoma" w:cs="Tahoma"/>
          <w:color w:val="000000"/>
          <w:lang w:eastAsia="bg-BG" w:bidi="bg-BG"/>
        </w:rPr>
        <w:t>кв. м.</w:t>
      </w:r>
      <w:r w:rsidR="00A76876">
        <w:rPr>
          <w:rFonts w:ascii="Tahoma" w:hAnsi="Tahoma" w:cs="Tahoma"/>
          <w:color w:val="000000"/>
          <w:lang w:eastAsia="bg-BG" w:bidi="bg-BG"/>
        </w:rPr>
        <w:t xml:space="preserve">, </w:t>
      </w:r>
      <w:r w:rsidRPr="000A570A">
        <w:rPr>
          <w:rFonts w:ascii="Tahoma" w:hAnsi="Tahoma" w:cs="Tahoma"/>
          <w:color w:val="000000"/>
          <w:lang w:eastAsia="bg-BG" w:bidi="bg-BG"/>
        </w:rPr>
        <w:t>находящо се на етаж партер, кота ± 0,00, в BIA SKY Office Building, при граници: на север</w:t>
      </w:r>
      <w:r w:rsidR="00A76876">
        <w:rPr>
          <w:rFonts w:ascii="Tahoma" w:hAnsi="Tahoma" w:cs="Tahoma"/>
          <w:color w:val="000000"/>
          <w:lang w:eastAsia="bg-BG" w:bidi="bg-BG"/>
        </w:rPr>
        <w:t xml:space="preserve"> </w:t>
      </w:r>
      <w:r w:rsidRPr="000A570A">
        <w:rPr>
          <w:rFonts w:ascii="Tahoma" w:hAnsi="Tahoma" w:cs="Tahoma"/>
          <w:color w:val="000000"/>
          <w:lang w:eastAsia="bg-BG" w:bidi="bg-BG"/>
        </w:rPr>
        <w:t>фоайе с Център за събития, тоалетни и сервизни помещения, зала „Меркурий“; на изток зала „Слънце“</w:t>
      </w:r>
      <w:r w:rsidR="00A76876">
        <w:rPr>
          <w:rFonts w:ascii="Tahoma" w:hAnsi="Tahoma" w:cs="Tahoma"/>
          <w:color w:val="000000"/>
          <w:lang w:eastAsia="bg-BG" w:bidi="bg-BG"/>
        </w:rPr>
        <w:t>;</w:t>
      </w:r>
    </w:p>
    <w:p w14:paraId="3D79DA6E" w14:textId="70F3A7B3" w:rsidR="00DE4D8E" w:rsidRPr="000A570A" w:rsidRDefault="00DE4D8E" w:rsidP="00821651">
      <w:pPr>
        <w:pStyle w:val="a0"/>
        <w:numPr>
          <w:ilvl w:val="0"/>
          <w:numId w:val="2"/>
        </w:numPr>
        <w:tabs>
          <w:tab w:val="left" w:pos="283"/>
        </w:tabs>
        <w:spacing w:line="240" w:lineRule="auto"/>
        <w:ind w:left="709" w:hanging="283"/>
        <w:jc w:val="both"/>
        <w:rPr>
          <w:rFonts w:ascii="Tahoma" w:hAnsi="Tahoma" w:cs="Tahoma"/>
          <w:color w:val="000000"/>
          <w:lang w:eastAsia="bg-BG" w:bidi="bg-BG"/>
        </w:rPr>
      </w:pPr>
      <w:r w:rsidRPr="000A570A">
        <w:rPr>
          <w:rFonts w:ascii="Tahoma" w:hAnsi="Tahoma" w:cs="Tahoma"/>
          <w:b/>
          <w:bCs/>
          <w:color w:val="000000"/>
          <w:lang w:eastAsia="bg-BG" w:bidi="bg-BG"/>
        </w:rPr>
        <w:t>Помещение Зали „Слънце и „Луна“,</w:t>
      </w:r>
      <w:r w:rsidR="00A76876" w:rsidRPr="00A76876">
        <w:rPr>
          <w:rFonts w:ascii="Tahoma" w:hAnsi="Tahoma" w:cs="Tahoma"/>
          <w:color w:val="000000"/>
          <w:lang w:eastAsia="bg-BG" w:bidi="bg-BG"/>
        </w:rPr>
        <w:t xml:space="preserve"> </w:t>
      </w:r>
      <w:r w:rsidR="00A76876" w:rsidRPr="000A570A">
        <w:rPr>
          <w:rFonts w:ascii="Tahoma" w:hAnsi="Tahoma" w:cs="Tahoma"/>
          <w:color w:val="000000"/>
          <w:lang w:eastAsia="bg-BG" w:bidi="bg-BG"/>
        </w:rPr>
        <w:t xml:space="preserve">с площ </w:t>
      </w:r>
      <w:r w:rsidR="00A76876" w:rsidRPr="000A570A">
        <w:rPr>
          <w:rFonts w:ascii="Tahoma" w:hAnsi="Tahoma" w:cs="Tahoma"/>
          <w:b/>
          <w:bCs/>
          <w:color w:val="000000"/>
          <w:lang w:eastAsia="bg-BG" w:bidi="bg-BG"/>
        </w:rPr>
        <w:t>1</w:t>
      </w:r>
      <w:r w:rsidR="00A76876" w:rsidRPr="000A570A">
        <w:rPr>
          <w:rFonts w:ascii="Tahoma" w:hAnsi="Tahoma" w:cs="Tahoma"/>
          <w:b/>
          <w:bCs/>
          <w:lang w:eastAsia="bg-BG" w:bidi="bg-BG"/>
        </w:rPr>
        <w:t>50</w:t>
      </w:r>
      <w:r w:rsidR="00A76876" w:rsidRPr="000A570A">
        <w:rPr>
          <w:rFonts w:ascii="Tahoma" w:hAnsi="Tahoma" w:cs="Tahoma"/>
          <w:lang w:eastAsia="bg-BG" w:bidi="bg-BG"/>
        </w:rPr>
        <w:t xml:space="preserve"> </w:t>
      </w:r>
      <w:r w:rsidR="00A76876" w:rsidRPr="000A570A">
        <w:rPr>
          <w:rFonts w:ascii="Tahoma" w:hAnsi="Tahoma" w:cs="Tahoma"/>
          <w:color w:val="000000"/>
          <w:lang w:eastAsia="bg-BG" w:bidi="bg-BG"/>
        </w:rPr>
        <w:t>кв. м.</w:t>
      </w:r>
      <w:r w:rsidR="00A76876">
        <w:rPr>
          <w:rFonts w:ascii="Tahoma" w:hAnsi="Tahoma" w:cs="Tahoma"/>
          <w:color w:val="000000"/>
          <w:lang w:eastAsia="bg-BG" w:bidi="bg-BG"/>
        </w:rPr>
        <w:t>,</w:t>
      </w:r>
      <w:r w:rsidRPr="000A570A">
        <w:rPr>
          <w:rFonts w:ascii="Tahoma" w:hAnsi="Tahoma" w:cs="Tahoma"/>
          <w:b/>
          <w:bCs/>
          <w:color w:val="000000"/>
          <w:lang w:eastAsia="bg-BG" w:bidi="bg-BG"/>
        </w:rPr>
        <w:t xml:space="preserve"> </w:t>
      </w:r>
      <w:r w:rsidRPr="000A570A">
        <w:rPr>
          <w:rFonts w:ascii="Tahoma" w:hAnsi="Tahoma" w:cs="Tahoma"/>
          <w:color w:val="000000"/>
          <w:lang w:eastAsia="bg-BG" w:bidi="bg-BG"/>
        </w:rPr>
        <w:t xml:space="preserve">находящо се на етаж партер, кота ± 0,00, в BIA SKY Office </w:t>
      </w:r>
      <w:r w:rsidR="00A76876">
        <w:rPr>
          <w:rFonts w:ascii="Tahoma" w:hAnsi="Tahoma" w:cs="Tahoma"/>
          <w:color w:val="000000"/>
          <w:lang w:eastAsia="bg-BG" w:bidi="bg-BG"/>
        </w:rPr>
        <w:t xml:space="preserve">Building, при граници: на север </w:t>
      </w:r>
      <w:r w:rsidRPr="000A570A">
        <w:rPr>
          <w:rFonts w:ascii="Tahoma" w:hAnsi="Tahoma" w:cs="Tahoma"/>
          <w:color w:val="000000"/>
          <w:lang w:eastAsia="bg-BG" w:bidi="bg-BG"/>
        </w:rPr>
        <w:t>фоайе с Център за събития, тоалетни и серв</w:t>
      </w:r>
      <w:r w:rsidR="00A76876">
        <w:rPr>
          <w:rFonts w:ascii="Tahoma" w:hAnsi="Tahoma" w:cs="Tahoma"/>
          <w:color w:val="000000"/>
          <w:lang w:eastAsia="bg-BG" w:bidi="bg-BG"/>
        </w:rPr>
        <w:t>изни помещения, зала „Меркурий“;</w:t>
      </w:r>
    </w:p>
    <w:p w14:paraId="06BD91FE" w14:textId="6C668748" w:rsidR="00DE4D8E" w:rsidRPr="000A570A" w:rsidRDefault="00DE4D8E" w:rsidP="00821651">
      <w:pPr>
        <w:pStyle w:val="a0"/>
        <w:numPr>
          <w:ilvl w:val="0"/>
          <w:numId w:val="2"/>
        </w:numPr>
        <w:tabs>
          <w:tab w:val="left" w:pos="283"/>
        </w:tabs>
        <w:spacing w:line="240" w:lineRule="auto"/>
        <w:ind w:left="709" w:hanging="283"/>
        <w:jc w:val="both"/>
        <w:rPr>
          <w:rFonts w:ascii="Tahoma" w:hAnsi="Tahoma" w:cs="Tahoma"/>
          <w:color w:val="000000"/>
          <w:lang w:eastAsia="bg-BG" w:bidi="bg-BG"/>
        </w:rPr>
      </w:pPr>
      <w:r w:rsidRPr="000A570A">
        <w:rPr>
          <w:rFonts w:ascii="Tahoma" w:hAnsi="Tahoma" w:cs="Tahoma"/>
          <w:b/>
          <w:bCs/>
          <w:color w:val="000000"/>
          <w:lang w:eastAsia="bg-BG" w:bidi="bg-BG"/>
        </w:rPr>
        <w:t>Помещение Зала „Меркурий“</w:t>
      </w:r>
      <w:r w:rsidRPr="000A570A">
        <w:rPr>
          <w:rFonts w:ascii="Tahoma" w:hAnsi="Tahoma" w:cs="Tahoma"/>
          <w:color w:val="000000"/>
          <w:lang w:eastAsia="bg-BG" w:bidi="bg-BG"/>
        </w:rPr>
        <w:t xml:space="preserve">, </w:t>
      </w:r>
      <w:r w:rsidR="00A76876" w:rsidRPr="000A570A">
        <w:rPr>
          <w:rFonts w:ascii="Tahoma" w:hAnsi="Tahoma" w:cs="Tahoma"/>
          <w:color w:val="000000"/>
          <w:lang w:eastAsia="bg-BG" w:bidi="bg-BG"/>
        </w:rPr>
        <w:t xml:space="preserve">с площ </w:t>
      </w:r>
      <w:r w:rsidR="00A76876" w:rsidRPr="000A570A">
        <w:rPr>
          <w:rFonts w:ascii="Tahoma" w:hAnsi="Tahoma" w:cs="Tahoma"/>
          <w:b/>
          <w:bCs/>
          <w:lang w:eastAsia="bg-BG" w:bidi="bg-BG"/>
        </w:rPr>
        <w:t>28</w:t>
      </w:r>
      <w:r w:rsidR="00A76876" w:rsidRPr="000A570A">
        <w:rPr>
          <w:rFonts w:ascii="Tahoma" w:hAnsi="Tahoma" w:cs="Tahoma"/>
          <w:lang w:eastAsia="bg-BG" w:bidi="bg-BG"/>
        </w:rPr>
        <w:t xml:space="preserve"> </w:t>
      </w:r>
      <w:r w:rsidR="00A76876" w:rsidRPr="000A570A">
        <w:rPr>
          <w:rFonts w:ascii="Tahoma" w:hAnsi="Tahoma" w:cs="Tahoma"/>
          <w:color w:val="000000"/>
          <w:lang w:eastAsia="bg-BG" w:bidi="bg-BG"/>
        </w:rPr>
        <w:t>кв. м.</w:t>
      </w:r>
      <w:r w:rsidR="00A76876">
        <w:rPr>
          <w:rFonts w:ascii="Tahoma" w:hAnsi="Tahoma" w:cs="Tahoma"/>
          <w:color w:val="000000"/>
          <w:lang w:eastAsia="bg-BG" w:bidi="bg-BG"/>
        </w:rPr>
        <w:t xml:space="preserve">, </w:t>
      </w:r>
      <w:r w:rsidRPr="000A570A">
        <w:rPr>
          <w:rFonts w:ascii="Tahoma" w:hAnsi="Tahoma" w:cs="Tahoma"/>
          <w:color w:val="000000"/>
          <w:lang w:eastAsia="bg-BG" w:bidi="bg-BG"/>
        </w:rPr>
        <w:t>находящо се на етаж партер, кота ± 0,00, в BIA SKY Office Building, при граници: на изток–фоайе с Център за събития, тоалетни и сервизни помещения, на юг Зала „Слънце“ и зала “Луна“;</w:t>
      </w:r>
    </w:p>
    <w:p w14:paraId="3196838F" w14:textId="66B49227" w:rsidR="00DE4D8E" w:rsidRPr="000A570A" w:rsidRDefault="00DE4D8E" w:rsidP="00821651">
      <w:pPr>
        <w:pStyle w:val="a0"/>
        <w:numPr>
          <w:ilvl w:val="0"/>
          <w:numId w:val="2"/>
        </w:numPr>
        <w:tabs>
          <w:tab w:val="left" w:pos="283"/>
        </w:tabs>
        <w:spacing w:line="240" w:lineRule="auto"/>
        <w:ind w:left="709" w:hanging="283"/>
        <w:jc w:val="both"/>
        <w:rPr>
          <w:rFonts w:ascii="Tahoma" w:hAnsi="Tahoma" w:cs="Tahoma"/>
          <w:b/>
          <w:bCs/>
          <w:color w:val="000000"/>
          <w:lang w:eastAsia="bg-BG" w:bidi="bg-BG"/>
        </w:rPr>
      </w:pPr>
      <w:r w:rsidRPr="000A570A">
        <w:rPr>
          <w:rFonts w:ascii="Tahoma" w:hAnsi="Tahoma" w:cs="Tahoma"/>
          <w:b/>
          <w:bCs/>
          <w:color w:val="000000"/>
          <w:lang w:eastAsia="bg-BG" w:bidi="bg-BG"/>
        </w:rPr>
        <w:t xml:space="preserve">Външна Тераса, </w:t>
      </w:r>
      <w:r w:rsidR="00A76876" w:rsidRPr="000A570A">
        <w:rPr>
          <w:rFonts w:ascii="Tahoma" w:hAnsi="Tahoma" w:cs="Tahoma"/>
          <w:color w:val="000000"/>
          <w:lang w:eastAsia="bg-BG" w:bidi="bg-BG"/>
        </w:rPr>
        <w:t>с площ от</w:t>
      </w:r>
      <w:r w:rsidR="00A76876" w:rsidRPr="000A570A">
        <w:rPr>
          <w:rFonts w:ascii="Tahoma" w:hAnsi="Tahoma" w:cs="Tahoma"/>
          <w:b/>
          <w:bCs/>
          <w:color w:val="000000"/>
          <w:lang w:eastAsia="bg-BG" w:bidi="bg-BG"/>
        </w:rPr>
        <w:t xml:space="preserve"> 50 </w:t>
      </w:r>
      <w:r w:rsidR="00A76876" w:rsidRPr="000A570A">
        <w:rPr>
          <w:rFonts w:ascii="Tahoma" w:hAnsi="Tahoma" w:cs="Tahoma"/>
          <w:color w:val="000000"/>
          <w:lang w:eastAsia="bg-BG" w:bidi="bg-BG"/>
        </w:rPr>
        <w:t>кв.м.</w:t>
      </w:r>
      <w:r w:rsidR="00A76876">
        <w:rPr>
          <w:rFonts w:ascii="Tahoma" w:hAnsi="Tahoma" w:cs="Tahoma"/>
          <w:color w:val="000000"/>
          <w:lang w:eastAsia="bg-BG" w:bidi="bg-BG"/>
        </w:rPr>
        <w:t>, находяща се на ниво 3-ти етаж.</w:t>
      </w:r>
    </w:p>
    <w:p w14:paraId="7641C6F5" w14:textId="19925FC2" w:rsidR="00DE4D8E" w:rsidRPr="000A570A" w:rsidRDefault="00DE4D8E" w:rsidP="00821651">
      <w:pPr>
        <w:pStyle w:val="a0"/>
        <w:numPr>
          <w:ilvl w:val="0"/>
          <w:numId w:val="1"/>
        </w:numPr>
        <w:spacing w:line="240" w:lineRule="auto"/>
        <w:ind w:left="426" w:hanging="426"/>
        <w:jc w:val="both"/>
        <w:rPr>
          <w:rFonts w:ascii="Tahoma" w:hAnsi="Tahoma" w:cs="Tahoma"/>
        </w:rPr>
      </w:pPr>
      <w:r w:rsidRPr="000A570A">
        <w:rPr>
          <w:rFonts w:ascii="Tahoma" w:hAnsi="Tahoma" w:cs="Tahoma"/>
          <w:b/>
          <w:bCs/>
          <w:i/>
          <w:iCs/>
          <w:color w:val="000000"/>
          <w:lang w:eastAsia="bg-BG" w:bidi="bg-BG"/>
        </w:rPr>
        <w:t>„Наемен срок“</w:t>
      </w:r>
      <w:r w:rsidRPr="000A570A">
        <w:rPr>
          <w:rFonts w:ascii="Tahoma" w:hAnsi="Tahoma" w:cs="Tahoma"/>
          <w:color w:val="000000"/>
          <w:lang w:eastAsia="bg-BG" w:bidi="bg-BG"/>
        </w:rPr>
        <w:t xml:space="preserve"> означава целия</w:t>
      </w:r>
      <w:r w:rsidR="00A76876">
        <w:rPr>
          <w:rFonts w:ascii="Tahoma" w:hAnsi="Tahoma" w:cs="Tahoma"/>
          <w:color w:val="000000"/>
          <w:lang w:eastAsia="bg-BG" w:bidi="bg-BG"/>
        </w:rPr>
        <w:t>т</w:t>
      </w:r>
      <w:r w:rsidRPr="000A570A">
        <w:rPr>
          <w:rFonts w:ascii="Tahoma" w:hAnsi="Tahoma" w:cs="Tahoma"/>
          <w:color w:val="000000"/>
          <w:lang w:eastAsia="bg-BG" w:bidi="bg-BG"/>
        </w:rPr>
        <w:t xml:space="preserve"> период, съгласно потвърдена Заявка, през който Наемодателят отдава </w:t>
      </w:r>
      <w:r w:rsidR="00A76876">
        <w:rPr>
          <w:rFonts w:ascii="Tahoma" w:hAnsi="Tahoma" w:cs="Tahoma"/>
          <w:color w:val="000000"/>
          <w:lang w:eastAsia="bg-BG" w:bidi="bg-BG"/>
        </w:rPr>
        <w:t>з</w:t>
      </w:r>
      <w:r w:rsidRPr="000A570A">
        <w:rPr>
          <w:rFonts w:ascii="Tahoma" w:hAnsi="Tahoma" w:cs="Tahoma"/>
          <w:color w:val="000000"/>
          <w:lang w:eastAsia="bg-BG" w:bidi="bg-BG"/>
        </w:rPr>
        <w:t>ала/и под наем на Наемател при настоящите Общи условия;</w:t>
      </w:r>
    </w:p>
    <w:p w14:paraId="547AA62E" w14:textId="49B2A476" w:rsidR="00DE4D8E" w:rsidRPr="000A570A" w:rsidRDefault="00DE4D8E" w:rsidP="00821651">
      <w:pPr>
        <w:pStyle w:val="a0"/>
        <w:numPr>
          <w:ilvl w:val="0"/>
          <w:numId w:val="3"/>
        </w:numPr>
        <w:tabs>
          <w:tab w:val="left" w:pos="496"/>
          <w:tab w:val="left" w:pos="567"/>
        </w:tabs>
        <w:spacing w:line="240" w:lineRule="auto"/>
        <w:ind w:left="426" w:hanging="426"/>
        <w:jc w:val="both"/>
        <w:rPr>
          <w:rFonts w:ascii="Tahoma" w:hAnsi="Tahoma" w:cs="Tahoma"/>
        </w:rPr>
      </w:pPr>
      <w:r w:rsidRPr="000A570A">
        <w:rPr>
          <w:rFonts w:ascii="Tahoma" w:hAnsi="Tahoma" w:cs="Tahoma"/>
          <w:b/>
          <w:bCs/>
          <w:i/>
          <w:iCs/>
          <w:color w:val="000000"/>
          <w:lang w:eastAsia="bg-BG" w:bidi="bg-BG"/>
        </w:rPr>
        <w:t>„Наемна цена“</w:t>
      </w:r>
      <w:r w:rsidRPr="000A570A">
        <w:rPr>
          <w:rFonts w:ascii="Tahoma" w:hAnsi="Tahoma" w:cs="Tahoma"/>
          <w:color w:val="000000"/>
          <w:lang w:eastAsia="bg-BG" w:bidi="bg-BG"/>
        </w:rPr>
        <w:t xml:space="preserve"> означава наемната цена, посочена в потвърдена Заявка, която Наемателят дължи на Наемодателя за ползването под наем на </w:t>
      </w:r>
      <w:r w:rsidR="00A76876">
        <w:rPr>
          <w:rFonts w:ascii="Tahoma" w:hAnsi="Tahoma" w:cs="Tahoma"/>
          <w:color w:val="000000"/>
          <w:lang w:eastAsia="bg-BG" w:bidi="bg-BG"/>
        </w:rPr>
        <w:t>з</w:t>
      </w:r>
      <w:r w:rsidRPr="000A570A">
        <w:rPr>
          <w:rFonts w:ascii="Tahoma" w:hAnsi="Tahoma" w:cs="Tahoma"/>
          <w:color w:val="000000"/>
          <w:lang w:eastAsia="bg-BG" w:bidi="bg-BG"/>
        </w:rPr>
        <w:t xml:space="preserve">ала/и през </w:t>
      </w:r>
      <w:r w:rsidR="00A76876">
        <w:rPr>
          <w:rFonts w:ascii="Tahoma" w:hAnsi="Tahoma" w:cs="Tahoma"/>
          <w:color w:val="000000"/>
          <w:lang w:eastAsia="bg-BG" w:bidi="bg-BG"/>
        </w:rPr>
        <w:t>н</w:t>
      </w:r>
      <w:r w:rsidRPr="000A570A">
        <w:rPr>
          <w:rFonts w:ascii="Tahoma" w:hAnsi="Tahoma" w:cs="Tahoma"/>
          <w:color w:val="000000"/>
          <w:lang w:eastAsia="bg-BG" w:bidi="bg-BG"/>
        </w:rPr>
        <w:t>аемния срок;</w:t>
      </w:r>
    </w:p>
    <w:p w14:paraId="00461240" w14:textId="1F7045F5" w:rsidR="00DE4D8E" w:rsidRPr="000A570A" w:rsidRDefault="00DE4D8E" w:rsidP="00821651">
      <w:pPr>
        <w:pStyle w:val="a0"/>
        <w:numPr>
          <w:ilvl w:val="0"/>
          <w:numId w:val="3"/>
        </w:numPr>
        <w:tabs>
          <w:tab w:val="left" w:pos="496"/>
          <w:tab w:val="left" w:pos="522"/>
          <w:tab w:val="left" w:pos="567"/>
        </w:tabs>
        <w:spacing w:line="240" w:lineRule="auto"/>
        <w:ind w:left="426" w:hanging="426"/>
        <w:jc w:val="both"/>
        <w:rPr>
          <w:rFonts w:ascii="Tahoma" w:hAnsi="Tahoma" w:cs="Tahoma"/>
        </w:rPr>
      </w:pPr>
      <w:r w:rsidRPr="000A570A">
        <w:rPr>
          <w:rFonts w:ascii="Tahoma" w:hAnsi="Tahoma" w:cs="Tahoma"/>
          <w:b/>
          <w:bCs/>
          <w:i/>
          <w:iCs/>
          <w:color w:val="000000"/>
          <w:lang w:eastAsia="bg-BG" w:bidi="bg-BG"/>
        </w:rPr>
        <w:t>„Заявка“</w:t>
      </w:r>
      <w:r w:rsidRPr="000A570A">
        <w:rPr>
          <w:rFonts w:ascii="Tahoma" w:hAnsi="Tahoma" w:cs="Tahoma"/>
          <w:color w:val="000000"/>
          <w:lang w:eastAsia="bg-BG" w:bidi="bg-BG"/>
        </w:rPr>
        <w:t xml:space="preserve"> означава заявка за ползване на Зала/и под наем при посочените в същата параметри и настоящите Общи условия, изготвена съгласно приложения образец – </w:t>
      </w:r>
      <w:r w:rsidRPr="000A570A">
        <w:rPr>
          <w:rFonts w:ascii="Tahoma" w:hAnsi="Tahoma" w:cs="Tahoma"/>
          <w:b/>
          <w:bCs/>
          <w:color w:val="000000"/>
          <w:lang w:eastAsia="bg-BG" w:bidi="bg-BG"/>
        </w:rPr>
        <w:t>Приложение 1</w:t>
      </w:r>
      <w:r w:rsidRPr="000A570A">
        <w:rPr>
          <w:rFonts w:ascii="Tahoma" w:hAnsi="Tahoma" w:cs="Tahoma"/>
          <w:color w:val="000000"/>
          <w:lang w:eastAsia="bg-BG" w:bidi="bg-BG"/>
        </w:rPr>
        <w:t>.</w:t>
      </w:r>
    </w:p>
    <w:p w14:paraId="00388028" w14:textId="77777777" w:rsidR="00DE4D8E" w:rsidRDefault="00DE4D8E" w:rsidP="00DE4D8E">
      <w:pPr>
        <w:pStyle w:val="a0"/>
        <w:tabs>
          <w:tab w:val="left" w:pos="496"/>
          <w:tab w:val="left" w:pos="522"/>
        </w:tabs>
        <w:spacing w:line="240" w:lineRule="auto"/>
        <w:jc w:val="center"/>
        <w:rPr>
          <w:rFonts w:ascii="Tahoma" w:hAnsi="Tahoma" w:cs="Tahoma"/>
          <w:b/>
          <w:bCs/>
        </w:rPr>
      </w:pPr>
    </w:p>
    <w:p w14:paraId="1B36C511" w14:textId="1F32F046" w:rsidR="00DE4D8E" w:rsidRPr="000A570A" w:rsidRDefault="00DE4D8E" w:rsidP="00DE4D8E">
      <w:pPr>
        <w:pStyle w:val="a0"/>
        <w:tabs>
          <w:tab w:val="left" w:pos="496"/>
          <w:tab w:val="left" w:pos="522"/>
        </w:tabs>
        <w:spacing w:line="240" w:lineRule="auto"/>
        <w:jc w:val="center"/>
        <w:rPr>
          <w:rFonts w:ascii="Tahoma" w:hAnsi="Tahoma" w:cs="Tahoma"/>
          <w:b/>
          <w:bCs/>
        </w:rPr>
      </w:pPr>
      <w:r w:rsidRPr="000A570A">
        <w:rPr>
          <w:rFonts w:ascii="Tahoma" w:hAnsi="Tahoma" w:cs="Tahoma"/>
          <w:b/>
          <w:bCs/>
        </w:rPr>
        <w:t>ОБЩИ УСЛОВИЯ:</w:t>
      </w:r>
    </w:p>
    <w:p w14:paraId="22EC8C99" w14:textId="7C58FB5E" w:rsidR="00DE4D8E" w:rsidRPr="00AF484F" w:rsidRDefault="00DE4D8E" w:rsidP="00AF484F">
      <w:pPr>
        <w:pStyle w:val="ListParagraph"/>
        <w:numPr>
          <w:ilvl w:val="0"/>
          <w:numId w:val="6"/>
        </w:numPr>
        <w:tabs>
          <w:tab w:val="left" w:pos="426"/>
        </w:tabs>
        <w:spacing w:after="0" w:line="240" w:lineRule="auto"/>
        <w:jc w:val="both"/>
        <w:rPr>
          <w:rFonts w:ascii="Tahoma" w:hAnsi="Tahoma" w:cs="Tahoma"/>
          <w:sz w:val="20"/>
          <w:szCs w:val="20"/>
        </w:rPr>
      </w:pPr>
      <w:r w:rsidRPr="00AF484F">
        <w:rPr>
          <w:rFonts w:ascii="Tahoma" w:hAnsi="Tahoma" w:cs="Tahoma"/>
          <w:sz w:val="20"/>
          <w:szCs w:val="20"/>
        </w:rPr>
        <w:t xml:space="preserve">При настоящите Общи условия Наемодателят отдава под наем на Наемател, подал съответна Заявка, за временно и възмездно ползване (под наем) собствения/ите си недвижим/и имот/и, съставляващ/и конферентна/и Зала/и, срещу заплащане на Наемна цена, определена от Наемодателя съгласно ценоразписа, оповестен в настоящите Общи условия, при потвърждаване на Заявката и при посочен в Заявката </w:t>
      </w:r>
      <w:r w:rsidR="00A76876" w:rsidRPr="00AF484F">
        <w:rPr>
          <w:rFonts w:ascii="Tahoma" w:hAnsi="Tahoma" w:cs="Tahoma"/>
          <w:sz w:val="20"/>
          <w:szCs w:val="20"/>
        </w:rPr>
        <w:t>н</w:t>
      </w:r>
      <w:r w:rsidRPr="00AF484F">
        <w:rPr>
          <w:rFonts w:ascii="Tahoma" w:hAnsi="Tahoma" w:cs="Tahoma"/>
          <w:sz w:val="20"/>
          <w:szCs w:val="20"/>
        </w:rPr>
        <w:t xml:space="preserve">аемен срок. Подаването на Заявка се счита за отправяне на обвързващо Наемателя предложение до Наемодателя за наемане на Зала/и при параметрите, оповестени в настоящите Общи условия. За потвърждаване от Наемодателя на Заявка (и съответно </w:t>
      </w:r>
      <w:r w:rsidR="00A76876" w:rsidRPr="00AF484F">
        <w:rPr>
          <w:rFonts w:ascii="Tahoma" w:hAnsi="Tahoma" w:cs="Tahoma"/>
          <w:sz w:val="20"/>
          <w:szCs w:val="20"/>
        </w:rPr>
        <w:t xml:space="preserve">- </w:t>
      </w:r>
      <w:r w:rsidRPr="00AF484F">
        <w:rPr>
          <w:rFonts w:ascii="Tahoma" w:hAnsi="Tahoma" w:cs="Tahoma"/>
          <w:sz w:val="20"/>
          <w:szCs w:val="20"/>
        </w:rPr>
        <w:t xml:space="preserve">приемане на предложението на Наемателя) се счита връщането й от Наемодателя на Наемателя с подпис на лицето за контакт на Наемодателя и попълване на дължимата </w:t>
      </w:r>
      <w:r w:rsidR="00A76876" w:rsidRPr="00AF484F">
        <w:rPr>
          <w:rFonts w:ascii="Tahoma" w:hAnsi="Tahoma" w:cs="Tahoma"/>
          <w:sz w:val="20"/>
          <w:szCs w:val="20"/>
        </w:rPr>
        <w:t>н</w:t>
      </w:r>
      <w:r w:rsidRPr="00AF484F">
        <w:rPr>
          <w:rFonts w:ascii="Tahoma" w:hAnsi="Tahoma" w:cs="Tahoma"/>
          <w:sz w:val="20"/>
          <w:szCs w:val="20"/>
        </w:rPr>
        <w:t>аемна цена.</w:t>
      </w:r>
    </w:p>
    <w:p w14:paraId="67DA7C15" w14:textId="0345AEC9" w:rsidR="00DE4D8E" w:rsidRPr="00AF484F" w:rsidRDefault="00DE4D8E" w:rsidP="00AF484F">
      <w:pPr>
        <w:pStyle w:val="ListParagraph"/>
        <w:numPr>
          <w:ilvl w:val="0"/>
          <w:numId w:val="6"/>
        </w:numPr>
        <w:tabs>
          <w:tab w:val="left" w:pos="360"/>
          <w:tab w:val="left" w:pos="426"/>
        </w:tabs>
        <w:spacing w:after="0" w:line="240" w:lineRule="auto"/>
        <w:jc w:val="both"/>
        <w:rPr>
          <w:rFonts w:ascii="Tahoma" w:hAnsi="Tahoma" w:cs="Tahoma"/>
          <w:sz w:val="20"/>
          <w:szCs w:val="20"/>
        </w:rPr>
      </w:pPr>
      <w:r w:rsidRPr="00AF484F">
        <w:rPr>
          <w:rFonts w:ascii="Tahoma" w:hAnsi="Tahoma" w:cs="Tahoma"/>
          <w:sz w:val="20"/>
          <w:szCs w:val="20"/>
        </w:rPr>
        <w:t xml:space="preserve">С изпращането на Заявка до Наемодателя, </w:t>
      </w:r>
      <w:r w:rsidR="00064960">
        <w:rPr>
          <w:rFonts w:ascii="Tahoma" w:hAnsi="Tahoma" w:cs="Tahoma"/>
          <w:sz w:val="20"/>
          <w:szCs w:val="20"/>
        </w:rPr>
        <w:t>вкл.</w:t>
      </w:r>
      <w:r w:rsidRPr="00AF484F">
        <w:rPr>
          <w:rFonts w:ascii="Tahoma" w:hAnsi="Tahoma" w:cs="Tahoma"/>
          <w:sz w:val="20"/>
          <w:szCs w:val="20"/>
        </w:rPr>
        <w:t xml:space="preserve"> и през </w:t>
      </w:r>
      <w:hyperlink r:id="rId6" w:history="1">
        <w:r w:rsidRPr="00AF484F">
          <w:rPr>
            <w:rStyle w:val="Hyperlink"/>
            <w:rFonts w:ascii="Tahoma" w:hAnsi="Tahoma" w:cs="Tahoma"/>
            <w:sz w:val="20"/>
            <w:szCs w:val="20"/>
          </w:rPr>
          <w:t>https://zali.bia-bg.com</w:t>
        </w:r>
      </w:hyperlink>
      <w:r w:rsidRPr="00AF484F">
        <w:rPr>
          <w:rFonts w:ascii="Tahoma" w:hAnsi="Tahoma" w:cs="Tahoma"/>
          <w:sz w:val="20"/>
          <w:szCs w:val="20"/>
        </w:rPr>
        <w:t xml:space="preserve">, Наемателят декларира, че се </w:t>
      </w:r>
      <w:r w:rsidR="00A76876" w:rsidRPr="00AF484F">
        <w:rPr>
          <w:rFonts w:ascii="Tahoma" w:hAnsi="Tahoma" w:cs="Tahoma"/>
          <w:sz w:val="20"/>
          <w:szCs w:val="20"/>
        </w:rPr>
        <w:t xml:space="preserve">е запознал със </w:t>
      </w:r>
      <w:r w:rsidRPr="00AF484F">
        <w:rPr>
          <w:rFonts w:ascii="Tahoma" w:hAnsi="Tahoma" w:cs="Tahoma"/>
          <w:sz w:val="20"/>
          <w:szCs w:val="20"/>
        </w:rPr>
        <w:t>съдържанието на настоящите Общи условия, приема ги и се съгласява с тях</w:t>
      </w:r>
      <w:r w:rsidR="00A76876" w:rsidRPr="00AF484F">
        <w:rPr>
          <w:rFonts w:ascii="Tahoma" w:hAnsi="Tahoma" w:cs="Tahoma"/>
          <w:sz w:val="20"/>
          <w:szCs w:val="20"/>
        </w:rPr>
        <w:t>,</w:t>
      </w:r>
      <w:r w:rsidRPr="00AF484F">
        <w:rPr>
          <w:rFonts w:ascii="Tahoma" w:hAnsi="Tahoma" w:cs="Tahoma"/>
          <w:sz w:val="20"/>
          <w:szCs w:val="20"/>
        </w:rPr>
        <w:t xml:space="preserve"> и последните го обвързват напълно. Потвърдената от Наемодателя Заявка се счита за сключен при настоящите Общи условия договор за наем (наричан по-долу „Договор/а/ът”) на посочената/ите в същата Зала/и при указаните в същата Заявка Наемна цена и Наемен срок.</w:t>
      </w:r>
    </w:p>
    <w:p w14:paraId="43D71BCD" w14:textId="538FC32A" w:rsidR="00DE4D8E" w:rsidRPr="00AF484F" w:rsidRDefault="00DE4D8E" w:rsidP="00AF484F">
      <w:pPr>
        <w:pStyle w:val="ListParagraph"/>
        <w:numPr>
          <w:ilvl w:val="0"/>
          <w:numId w:val="6"/>
        </w:numPr>
        <w:tabs>
          <w:tab w:val="left" w:pos="450"/>
        </w:tabs>
        <w:spacing w:after="0" w:line="240" w:lineRule="auto"/>
        <w:jc w:val="both"/>
        <w:rPr>
          <w:rFonts w:ascii="Tahoma" w:hAnsi="Tahoma" w:cs="Tahoma"/>
          <w:sz w:val="20"/>
          <w:szCs w:val="20"/>
        </w:rPr>
      </w:pPr>
      <w:r w:rsidRPr="00AF484F">
        <w:rPr>
          <w:rFonts w:ascii="Tahoma" w:hAnsi="Tahoma" w:cs="Tahoma"/>
          <w:sz w:val="20"/>
          <w:szCs w:val="20"/>
        </w:rPr>
        <w:t>Лицата, потвърдили Заявка от името и за сметка на посочения в същата Наемател, декларират, че са овластени/упълномощени да задължават и представляват този Наемател за целите на сключване на договор за наем на Зала/и, при условията на потвърдената Заявка.</w:t>
      </w:r>
    </w:p>
    <w:p w14:paraId="2E527013" w14:textId="2FA644F7" w:rsidR="00DE4D8E" w:rsidRPr="00AF484F" w:rsidRDefault="00DE4D8E" w:rsidP="00AF484F">
      <w:pPr>
        <w:pStyle w:val="ListParagraph"/>
        <w:numPr>
          <w:ilvl w:val="0"/>
          <w:numId w:val="6"/>
        </w:numPr>
        <w:tabs>
          <w:tab w:val="left" w:pos="450"/>
        </w:tabs>
        <w:spacing w:after="0" w:line="240" w:lineRule="auto"/>
        <w:jc w:val="both"/>
        <w:rPr>
          <w:rFonts w:ascii="Tahoma" w:hAnsi="Tahoma" w:cs="Tahoma"/>
          <w:sz w:val="20"/>
          <w:szCs w:val="20"/>
        </w:rPr>
      </w:pPr>
      <w:r w:rsidRPr="00AF484F">
        <w:rPr>
          <w:rFonts w:ascii="Tahoma" w:hAnsi="Tahoma" w:cs="Tahoma"/>
          <w:sz w:val="20"/>
          <w:szCs w:val="20"/>
        </w:rPr>
        <w:t xml:space="preserve">В Заявката Наемателят следва да посочи конкретна Зала - обект на наем; Наемният срок (дата, час, продължителност); лице и координати за контакт с Наемателя. Образец на Заявка е оформен като </w:t>
      </w:r>
      <w:r w:rsidRPr="00AF484F">
        <w:rPr>
          <w:rFonts w:ascii="Tahoma" w:hAnsi="Tahoma" w:cs="Tahoma"/>
          <w:b/>
          <w:bCs/>
          <w:sz w:val="20"/>
          <w:szCs w:val="20"/>
        </w:rPr>
        <w:t>Приложение № 1</w:t>
      </w:r>
      <w:r w:rsidRPr="00AF484F">
        <w:rPr>
          <w:rFonts w:ascii="Tahoma" w:hAnsi="Tahoma" w:cs="Tahoma"/>
          <w:sz w:val="20"/>
          <w:szCs w:val="20"/>
        </w:rPr>
        <w:t xml:space="preserve"> към настоящите Общи условия. Наемодателят следва да даде отговор на Наемателя по подадена Заявка в срок до 3 работни дни от получаването й. Предшестващо изричното й потвърждаването от него, Заявката не обвързва Наемодателя, който разполага е абсолютна свобода дали да я потвърди.</w:t>
      </w:r>
    </w:p>
    <w:p w14:paraId="6AF9155A" w14:textId="77777777" w:rsidR="00AF484F" w:rsidRDefault="00DE4D8E" w:rsidP="00AF484F">
      <w:pPr>
        <w:pStyle w:val="ListParagraph"/>
        <w:numPr>
          <w:ilvl w:val="0"/>
          <w:numId w:val="6"/>
        </w:numPr>
        <w:tabs>
          <w:tab w:val="left" w:pos="450"/>
        </w:tabs>
        <w:spacing w:after="0" w:line="240" w:lineRule="auto"/>
        <w:jc w:val="both"/>
        <w:rPr>
          <w:rFonts w:ascii="Tahoma" w:hAnsi="Tahoma" w:cs="Tahoma"/>
          <w:sz w:val="20"/>
          <w:szCs w:val="20"/>
        </w:rPr>
      </w:pPr>
      <w:r w:rsidRPr="00AF484F">
        <w:rPr>
          <w:rFonts w:ascii="Tahoma" w:hAnsi="Tahoma" w:cs="Tahoma"/>
          <w:sz w:val="20"/>
          <w:szCs w:val="20"/>
        </w:rPr>
        <w:t>Всяка Зала е оборудвана и в Наемната цена са включени услугите, посочени в заявката -</w:t>
      </w:r>
      <w:r w:rsidR="00A76876" w:rsidRPr="00AF484F">
        <w:rPr>
          <w:rFonts w:ascii="Tahoma" w:hAnsi="Tahoma" w:cs="Tahoma"/>
          <w:sz w:val="20"/>
          <w:szCs w:val="20"/>
        </w:rPr>
        <w:t xml:space="preserve"> </w:t>
      </w:r>
      <w:r w:rsidRPr="00AF484F">
        <w:rPr>
          <w:rFonts w:ascii="Tahoma" w:hAnsi="Tahoma" w:cs="Tahoma"/>
          <w:b/>
          <w:bCs/>
          <w:sz w:val="20"/>
          <w:szCs w:val="20"/>
        </w:rPr>
        <w:t>Приложение 1</w:t>
      </w:r>
      <w:r w:rsidRPr="00AF484F">
        <w:rPr>
          <w:rFonts w:ascii="Tahoma" w:hAnsi="Tahoma" w:cs="Tahoma"/>
          <w:sz w:val="20"/>
          <w:szCs w:val="20"/>
        </w:rPr>
        <w:t>.</w:t>
      </w:r>
    </w:p>
    <w:p w14:paraId="0D3A8127" w14:textId="68D5BE79" w:rsidR="00DE4D8E" w:rsidRPr="00AF484F" w:rsidRDefault="00DE4D8E" w:rsidP="00AF484F">
      <w:pPr>
        <w:pStyle w:val="ListParagraph"/>
        <w:numPr>
          <w:ilvl w:val="0"/>
          <w:numId w:val="6"/>
        </w:numPr>
        <w:tabs>
          <w:tab w:val="left" w:pos="450"/>
        </w:tabs>
        <w:spacing w:after="0" w:line="240" w:lineRule="auto"/>
        <w:jc w:val="both"/>
        <w:rPr>
          <w:rFonts w:ascii="Tahoma" w:hAnsi="Tahoma" w:cs="Tahoma"/>
          <w:sz w:val="20"/>
          <w:szCs w:val="20"/>
        </w:rPr>
      </w:pPr>
      <w:r w:rsidRPr="00AF484F">
        <w:rPr>
          <w:rFonts w:ascii="Tahoma" w:hAnsi="Tahoma" w:cs="Tahoma"/>
          <w:sz w:val="20"/>
          <w:szCs w:val="20"/>
        </w:rPr>
        <w:t>Наемният срок за всяко отделно ползване под наем на Зала следва да е в рамките на работното време за събития и може да е, както следва:</w:t>
      </w:r>
    </w:p>
    <w:p w14:paraId="18795A1C" w14:textId="77777777" w:rsidR="00DE4D8E" w:rsidRPr="000A570A" w:rsidRDefault="00DE4D8E" w:rsidP="00DE4D8E">
      <w:pPr>
        <w:tabs>
          <w:tab w:val="left" w:pos="239"/>
        </w:tabs>
        <w:spacing w:after="0" w:line="240" w:lineRule="auto"/>
        <w:ind w:left="213"/>
        <w:jc w:val="both"/>
        <w:rPr>
          <w:rFonts w:ascii="Tahoma" w:hAnsi="Tahoma" w:cs="Tahoma"/>
          <w:sz w:val="20"/>
          <w:szCs w:val="20"/>
        </w:rPr>
      </w:pPr>
      <w:r w:rsidRPr="000A570A">
        <w:rPr>
          <w:rFonts w:ascii="Tahoma" w:hAnsi="Tahoma" w:cs="Tahoma"/>
          <w:sz w:val="20"/>
          <w:szCs w:val="20"/>
        </w:rPr>
        <w:lastRenderedPageBreak/>
        <w:t xml:space="preserve">   1. до 4 последователни астрономически часа;</w:t>
      </w:r>
    </w:p>
    <w:p w14:paraId="0282ACB5" w14:textId="77777777" w:rsidR="00DE4D8E" w:rsidRPr="000A570A" w:rsidRDefault="00DE4D8E" w:rsidP="00DE4D8E">
      <w:pPr>
        <w:tabs>
          <w:tab w:val="left" w:pos="239"/>
        </w:tabs>
        <w:spacing w:after="0" w:line="240" w:lineRule="auto"/>
        <w:ind w:left="213"/>
        <w:jc w:val="both"/>
        <w:rPr>
          <w:rFonts w:ascii="Tahoma" w:hAnsi="Tahoma" w:cs="Tahoma"/>
          <w:sz w:val="20"/>
          <w:szCs w:val="20"/>
        </w:rPr>
      </w:pPr>
      <w:r w:rsidRPr="000A570A">
        <w:rPr>
          <w:rFonts w:ascii="Tahoma" w:hAnsi="Tahoma" w:cs="Tahoma"/>
          <w:sz w:val="20"/>
          <w:szCs w:val="20"/>
        </w:rPr>
        <w:t xml:space="preserve">   2. от 4 последователни астрономически часа до 1 ден (10 последователни астрономически часа).</w:t>
      </w:r>
    </w:p>
    <w:p w14:paraId="6A2848A2" w14:textId="6AA88795" w:rsidR="00DE4D8E" w:rsidRPr="00AF484F" w:rsidRDefault="00DE4D8E" w:rsidP="00064960">
      <w:pPr>
        <w:pStyle w:val="ListParagraph"/>
        <w:numPr>
          <w:ilvl w:val="0"/>
          <w:numId w:val="6"/>
        </w:numPr>
        <w:tabs>
          <w:tab w:val="left" w:pos="426"/>
        </w:tabs>
        <w:spacing w:after="0" w:line="240" w:lineRule="auto"/>
        <w:jc w:val="both"/>
        <w:rPr>
          <w:rFonts w:ascii="Tahoma" w:hAnsi="Tahoma" w:cs="Tahoma"/>
          <w:sz w:val="20"/>
          <w:szCs w:val="20"/>
        </w:rPr>
      </w:pPr>
      <w:r w:rsidRPr="00AF484F">
        <w:rPr>
          <w:rFonts w:ascii="Tahoma" w:hAnsi="Tahoma" w:cs="Tahoma"/>
          <w:sz w:val="20"/>
          <w:szCs w:val="20"/>
        </w:rPr>
        <w:t>Подготовка от Наемателя на Зала/и за ползване</w:t>
      </w:r>
      <w:r w:rsidR="00AF484F" w:rsidRPr="00AF484F">
        <w:rPr>
          <w:rFonts w:ascii="Tahoma" w:hAnsi="Tahoma" w:cs="Tahoma"/>
          <w:sz w:val="20"/>
          <w:szCs w:val="20"/>
        </w:rPr>
        <w:t xml:space="preserve"> (</w:t>
      </w:r>
      <w:r w:rsidRPr="00AF484F">
        <w:rPr>
          <w:rFonts w:ascii="Tahoma" w:hAnsi="Tahoma" w:cs="Tahoma"/>
          <w:sz w:val="20"/>
          <w:szCs w:val="20"/>
        </w:rPr>
        <w:t>в т.ч. внасяне на вещи</w:t>
      </w:r>
      <w:r w:rsidR="00AF484F" w:rsidRPr="00AF484F">
        <w:rPr>
          <w:rFonts w:ascii="Tahoma" w:hAnsi="Tahoma" w:cs="Tahoma"/>
          <w:sz w:val="20"/>
          <w:szCs w:val="20"/>
        </w:rPr>
        <w:t>)</w:t>
      </w:r>
      <w:r w:rsidRPr="00AF484F">
        <w:rPr>
          <w:rFonts w:ascii="Tahoma" w:hAnsi="Tahoma" w:cs="Tahoma"/>
          <w:sz w:val="20"/>
          <w:szCs w:val="20"/>
        </w:rPr>
        <w:t xml:space="preserve"> и освобождаване след ползване</w:t>
      </w:r>
      <w:r w:rsidR="00AF484F" w:rsidRPr="00AF484F">
        <w:rPr>
          <w:rFonts w:ascii="Tahoma" w:hAnsi="Tahoma" w:cs="Tahoma"/>
          <w:sz w:val="20"/>
          <w:szCs w:val="20"/>
        </w:rPr>
        <w:t xml:space="preserve"> (</w:t>
      </w:r>
      <w:r w:rsidRPr="00AF484F">
        <w:rPr>
          <w:rFonts w:ascii="Tahoma" w:hAnsi="Tahoma" w:cs="Tahoma"/>
          <w:sz w:val="20"/>
          <w:szCs w:val="20"/>
        </w:rPr>
        <w:t>в т.ч. изнасяне на вещи</w:t>
      </w:r>
      <w:r w:rsidR="00AF484F" w:rsidRPr="00AF484F">
        <w:rPr>
          <w:rFonts w:ascii="Tahoma" w:hAnsi="Tahoma" w:cs="Tahoma"/>
          <w:sz w:val="20"/>
          <w:szCs w:val="20"/>
        </w:rPr>
        <w:t>)</w:t>
      </w:r>
      <w:r w:rsidRPr="00AF484F">
        <w:rPr>
          <w:rFonts w:ascii="Tahoma" w:hAnsi="Tahoma" w:cs="Tahoma"/>
          <w:sz w:val="20"/>
          <w:szCs w:val="20"/>
        </w:rPr>
        <w:t xml:space="preserve"> се извършват в рамките на Наемния срок.</w:t>
      </w:r>
    </w:p>
    <w:p w14:paraId="64673D85" w14:textId="5E664973" w:rsidR="00AF484F" w:rsidRPr="00AF484F" w:rsidRDefault="00DE4D8E" w:rsidP="00064960">
      <w:pPr>
        <w:pStyle w:val="ListParagraph"/>
        <w:numPr>
          <w:ilvl w:val="0"/>
          <w:numId w:val="6"/>
        </w:numPr>
        <w:tabs>
          <w:tab w:val="left" w:pos="426"/>
        </w:tabs>
        <w:spacing w:after="0" w:line="240" w:lineRule="auto"/>
        <w:jc w:val="both"/>
        <w:rPr>
          <w:rFonts w:ascii="Tahoma" w:hAnsi="Tahoma" w:cs="Tahoma"/>
          <w:sz w:val="20"/>
          <w:szCs w:val="20"/>
        </w:rPr>
      </w:pPr>
      <w:r w:rsidRPr="00AF484F">
        <w:rPr>
          <w:rFonts w:ascii="Tahoma" w:hAnsi="Tahoma" w:cs="Tahoma"/>
          <w:sz w:val="20"/>
          <w:szCs w:val="20"/>
        </w:rPr>
        <w:t>Условията за наем на Зала/и извън рамките на работното време на Центъра за събития се осъществява по индивидуално договаряне.</w:t>
      </w:r>
    </w:p>
    <w:p w14:paraId="43B6BD19" w14:textId="151CB751" w:rsidR="008C75CD" w:rsidRPr="00AF484F" w:rsidRDefault="00DE4D8E" w:rsidP="00064960">
      <w:pPr>
        <w:pStyle w:val="ListParagraph"/>
        <w:numPr>
          <w:ilvl w:val="0"/>
          <w:numId w:val="6"/>
        </w:numPr>
        <w:tabs>
          <w:tab w:val="left" w:pos="426"/>
        </w:tabs>
        <w:spacing w:after="0" w:line="240" w:lineRule="auto"/>
        <w:jc w:val="both"/>
        <w:rPr>
          <w:rFonts w:ascii="Tahoma" w:hAnsi="Tahoma" w:cs="Tahoma"/>
          <w:sz w:val="20"/>
          <w:szCs w:val="20"/>
        </w:rPr>
      </w:pPr>
      <w:r w:rsidRPr="00AF484F">
        <w:rPr>
          <w:rFonts w:ascii="Tahoma" w:hAnsi="Tahoma" w:cs="Tahoma"/>
          <w:sz w:val="20"/>
          <w:szCs w:val="20"/>
        </w:rPr>
        <w:t>Наемната цена за всяко отделно ползване под наем е, както следва:</w:t>
      </w:r>
    </w:p>
    <w:tbl>
      <w:tblPr>
        <w:tblStyle w:val="TableGrid"/>
        <w:tblW w:w="0" w:type="auto"/>
        <w:tblBorders>
          <w:top w:val="single" w:sz="6" w:space="0" w:color="1F3864" w:themeColor="accent1" w:themeShade="80"/>
          <w:left w:val="single" w:sz="6" w:space="0" w:color="1F3864" w:themeColor="accent1" w:themeShade="80"/>
          <w:bottom w:val="single" w:sz="6" w:space="0" w:color="1F3864" w:themeColor="accent1" w:themeShade="80"/>
          <w:right w:val="single" w:sz="6" w:space="0" w:color="1F3864" w:themeColor="accent1" w:themeShade="80"/>
          <w:insideH w:val="dotted" w:sz="4" w:space="0" w:color="1F3864" w:themeColor="accent1" w:themeShade="80"/>
          <w:insideV w:val="dotted" w:sz="4" w:space="0" w:color="1F3864" w:themeColor="accent1" w:themeShade="80"/>
        </w:tblBorders>
        <w:tblLook w:val="04A0" w:firstRow="1" w:lastRow="0" w:firstColumn="1" w:lastColumn="0" w:noHBand="0" w:noVBand="1"/>
      </w:tblPr>
      <w:tblGrid>
        <w:gridCol w:w="1817"/>
        <w:gridCol w:w="1722"/>
        <w:gridCol w:w="1912"/>
        <w:gridCol w:w="2199"/>
        <w:gridCol w:w="3118"/>
      </w:tblGrid>
      <w:tr w:rsidR="0030283A" w14:paraId="5D5E14AB" w14:textId="77777777" w:rsidTr="0030283A">
        <w:tc>
          <w:tcPr>
            <w:tcW w:w="1817"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59139D2F" w14:textId="77777777" w:rsidR="0030283A" w:rsidRDefault="0030283A" w:rsidP="0030283A">
            <w:pPr>
              <w:jc w:val="center"/>
              <w:rPr>
                <w:rFonts w:ascii="Tahoma" w:hAnsi="Tahoma" w:cs="Tahoma"/>
                <w:b/>
                <w:bCs/>
                <w:sz w:val="18"/>
                <w:szCs w:val="20"/>
              </w:rPr>
            </w:pPr>
            <w:r>
              <w:rPr>
                <w:rFonts w:ascii="Tahoma" w:hAnsi="Tahoma" w:cs="Tahoma"/>
                <w:b/>
                <w:bCs/>
                <w:sz w:val="18"/>
                <w:szCs w:val="20"/>
              </w:rPr>
              <w:t>Зала</w:t>
            </w:r>
          </w:p>
          <w:p w14:paraId="1162C068" w14:textId="6081FF72" w:rsidR="0030283A" w:rsidRDefault="0030283A" w:rsidP="0030283A">
            <w:pPr>
              <w:jc w:val="center"/>
              <w:rPr>
                <w:rFonts w:ascii="Tahoma" w:hAnsi="Tahoma" w:cs="Tahoma"/>
                <w:sz w:val="20"/>
                <w:szCs w:val="20"/>
              </w:rPr>
            </w:pPr>
            <w:r w:rsidRPr="00DE4D8E">
              <w:rPr>
                <w:rFonts w:ascii="Tahoma" w:hAnsi="Tahoma" w:cs="Tahoma"/>
                <w:bCs/>
                <w:i/>
                <w:sz w:val="18"/>
                <w:szCs w:val="20"/>
              </w:rPr>
              <w:t>Hall</w:t>
            </w:r>
          </w:p>
        </w:tc>
        <w:tc>
          <w:tcPr>
            <w:tcW w:w="1722"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52D4E3CE" w14:textId="77777777" w:rsidR="0030283A" w:rsidRDefault="0030283A" w:rsidP="0030283A">
            <w:pPr>
              <w:jc w:val="center"/>
              <w:rPr>
                <w:rFonts w:ascii="Tahoma" w:hAnsi="Tahoma" w:cs="Tahoma"/>
                <w:b/>
                <w:bCs/>
                <w:color w:val="000000"/>
                <w:sz w:val="18"/>
                <w:szCs w:val="20"/>
                <w:lang w:eastAsia="bg-BG" w:bidi="bg-BG"/>
              </w:rPr>
            </w:pPr>
            <w:r>
              <w:rPr>
                <w:rFonts w:ascii="Tahoma" w:hAnsi="Tahoma" w:cs="Tahoma"/>
                <w:b/>
                <w:bCs/>
                <w:color w:val="000000"/>
                <w:sz w:val="18"/>
                <w:szCs w:val="20"/>
                <w:lang w:eastAsia="bg-BG" w:bidi="bg-BG"/>
              </w:rPr>
              <w:t>Конфигурация</w:t>
            </w:r>
          </w:p>
          <w:p w14:paraId="147C049D" w14:textId="4C3431D9" w:rsidR="0030283A" w:rsidRDefault="0030283A" w:rsidP="0030283A">
            <w:pPr>
              <w:jc w:val="center"/>
              <w:rPr>
                <w:rFonts w:ascii="Tahoma" w:hAnsi="Tahoma" w:cs="Tahoma"/>
                <w:sz w:val="20"/>
                <w:szCs w:val="20"/>
              </w:rPr>
            </w:pPr>
            <w:r w:rsidRPr="00DE4D8E">
              <w:rPr>
                <w:rFonts w:ascii="Tahoma" w:hAnsi="Tahoma" w:cs="Tahoma"/>
                <w:bCs/>
                <w:i/>
                <w:color w:val="000000"/>
                <w:sz w:val="18"/>
                <w:szCs w:val="20"/>
                <w:lang w:bidi="en-US"/>
              </w:rPr>
              <w:t>configuration</w:t>
            </w:r>
          </w:p>
        </w:tc>
        <w:tc>
          <w:tcPr>
            <w:tcW w:w="1912"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1F9518BA" w14:textId="77777777" w:rsidR="0030283A" w:rsidRDefault="0030283A" w:rsidP="0030283A">
            <w:pPr>
              <w:jc w:val="center"/>
              <w:rPr>
                <w:rFonts w:ascii="Tahoma" w:hAnsi="Tahoma" w:cs="Tahoma"/>
                <w:b/>
                <w:bCs/>
                <w:color w:val="000000"/>
                <w:sz w:val="18"/>
                <w:szCs w:val="20"/>
                <w:lang w:eastAsia="bg-BG" w:bidi="bg-BG"/>
              </w:rPr>
            </w:pPr>
            <w:r>
              <w:rPr>
                <w:rFonts w:ascii="Tahoma" w:hAnsi="Tahoma" w:cs="Tahoma"/>
                <w:b/>
                <w:bCs/>
                <w:color w:val="000000"/>
                <w:sz w:val="18"/>
                <w:szCs w:val="20"/>
                <w:lang w:eastAsia="bg-BG" w:bidi="bg-BG"/>
              </w:rPr>
              <w:t>максимален брой седящи места</w:t>
            </w:r>
          </w:p>
          <w:p w14:paraId="74C9C2AA" w14:textId="35E260C7" w:rsidR="0030283A" w:rsidRDefault="0030283A" w:rsidP="0030283A">
            <w:pPr>
              <w:jc w:val="center"/>
              <w:rPr>
                <w:rFonts w:ascii="Tahoma" w:hAnsi="Tahoma" w:cs="Tahoma"/>
                <w:sz w:val="20"/>
                <w:szCs w:val="20"/>
              </w:rPr>
            </w:pPr>
            <w:r w:rsidRPr="00DE4D8E">
              <w:rPr>
                <w:rFonts w:ascii="Tahoma" w:hAnsi="Tahoma" w:cs="Tahoma"/>
                <w:bCs/>
                <w:i/>
                <w:color w:val="000000"/>
                <w:sz w:val="18"/>
                <w:szCs w:val="20"/>
                <w:lang w:bidi="en-US"/>
              </w:rPr>
              <w:t>maximum seats</w:t>
            </w:r>
          </w:p>
        </w:tc>
        <w:tc>
          <w:tcPr>
            <w:tcW w:w="2199"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7B3DE678" w14:textId="26181779" w:rsidR="0030283A" w:rsidRDefault="0030283A" w:rsidP="0030283A">
            <w:pPr>
              <w:jc w:val="center"/>
              <w:rPr>
                <w:rFonts w:ascii="Tahoma" w:hAnsi="Tahoma" w:cs="Tahoma"/>
                <w:sz w:val="20"/>
                <w:szCs w:val="20"/>
              </w:rPr>
            </w:pPr>
            <w:r w:rsidRPr="00DE4D8E">
              <w:rPr>
                <w:rFonts w:ascii="Tahoma" w:hAnsi="Tahoma" w:cs="Tahoma"/>
                <w:b/>
                <w:bCs/>
                <w:color w:val="000000"/>
                <w:sz w:val="18"/>
                <w:szCs w:val="20"/>
                <w:lang w:eastAsia="bg-BG" w:bidi="bg-BG"/>
              </w:rPr>
              <w:t xml:space="preserve">до </w:t>
            </w:r>
            <w:r w:rsidRPr="00DE4D8E">
              <w:rPr>
                <w:rFonts w:ascii="Tahoma" w:hAnsi="Tahoma" w:cs="Tahoma"/>
                <w:b/>
                <w:bCs/>
                <w:color w:val="000000"/>
                <w:sz w:val="18"/>
                <w:szCs w:val="20"/>
                <w:lang w:bidi="en-US"/>
              </w:rPr>
              <w:t xml:space="preserve">4 </w:t>
            </w:r>
            <w:r w:rsidRPr="00DE4D8E">
              <w:rPr>
                <w:rFonts w:ascii="Tahoma" w:hAnsi="Tahoma" w:cs="Tahoma"/>
                <w:b/>
                <w:bCs/>
                <w:color w:val="000000"/>
                <w:sz w:val="18"/>
                <w:szCs w:val="20"/>
                <w:lang w:eastAsia="bg-BG" w:bidi="bg-BG"/>
              </w:rPr>
              <w:t>часа</w:t>
            </w:r>
            <w:r w:rsidRPr="00DE4D8E">
              <w:rPr>
                <w:rFonts w:ascii="Tahoma" w:hAnsi="Tahoma" w:cs="Tahoma"/>
                <w:b/>
                <w:bCs/>
                <w:color w:val="000000"/>
                <w:sz w:val="18"/>
                <w:szCs w:val="20"/>
                <w:lang w:bidi="en-US"/>
              </w:rPr>
              <w:br/>
            </w:r>
            <w:r w:rsidRPr="00DE4D8E">
              <w:rPr>
                <w:rFonts w:ascii="Tahoma" w:hAnsi="Tahoma" w:cs="Tahoma"/>
                <w:bCs/>
                <w:i/>
                <w:color w:val="000000"/>
                <w:sz w:val="18"/>
                <w:szCs w:val="20"/>
                <w:lang w:bidi="en-US"/>
              </w:rPr>
              <w:t>to 4 hours</w:t>
            </w:r>
          </w:p>
        </w:tc>
        <w:tc>
          <w:tcPr>
            <w:tcW w:w="3118" w:type="dxa"/>
            <w:tcBorders>
              <w:top w:val="single" w:sz="6" w:space="0" w:color="1F3864" w:themeColor="accent1" w:themeShade="80"/>
              <w:bottom w:val="single" w:sz="6" w:space="0" w:color="1F3864" w:themeColor="accent1" w:themeShade="80"/>
            </w:tcBorders>
            <w:shd w:val="clear" w:color="auto" w:fill="F2F2F2" w:themeFill="background1" w:themeFillShade="F2"/>
            <w:vAlign w:val="center"/>
          </w:tcPr>
          <w:p w14:paraId="20B1A89D" w14:textId="77777777" w:rsidR="0030283A" w:rsidRDefault="0030283A" w:rsidP="0030283A">
            <w:pPr>
              <w:jc w:val="center"/>
              <w:rPr>
                <w:rFonts w:ascii="Tahoma" w:hAnsi="Tahoma" w:cs="Tahoma"/>
                <w:b/>
                <w:bCs/>
                <w:color w:val="000000"/>
                <w:sz w:val="18"/>
                <w:szCs w:val="20"/>
                <w:lang w:eastAsia="bg-BG" w:bidi="bg-BG"/>
              </w:rPr>
            </w:pPr>
            <w:r w:rsidRPr="00DE4D8E">
              <w:rPr>
                <w:rFonts w:ascii="Tahoma" w:hAnsi="Tahoma" w:cs="Tahoma"/>
                <w:b/>
                <w:bCs/>
                <w:color w:val="000000"/>
                <w:sz w:val="18"/>
                <w:szCs w:val="20"/>
                <w:lang w:eastAsia="bg-BG" w:bidi="bg-BG"/>
              </w:rPr>
              <w:t xml:space="preserve">до </w:t>
            </w:r>
            <w:r w:rsidRPr="00DE4D8E">
              <w:rPr>
                <w:rFonts w:ascii="Tahoma" w:hAnsi="Tahoma" w:cs="Tahoma"/>
                <w:b/>
                <w:bCs/>
                <w:color w:val="000000"/>
                <w:sz w:val="18"/>
                <w:szCs w:val="20"/>
                <w:lang w:bidi="en-US"/>
              </w:rPr>
              <w:t xml:space="preserve">1 </w:t>
            </w:r>
            <w:r w:rsidRPr="00DE4D8E">
              <w:rPr>
                <w:rFonts w:ascii="Tahoma" w:hAnsi="Tahoma" w:cs="Tahoma"/>
                <w:b/>
                <w:bCs/>
                <w:color w:val="000000"/>
                <w:sz w:val="18"/>
                <w:szCs w:val="20"/>
                <w:lang w:eastAsia="bg-BG" w:bidi="bg-BG"/>
              </w:rPr>
              <w:t xml:space="preserve">ден </w:t>
            </w:r>
            <w:r w:rsidRPr="00DE4D8E">
              <w:rPr>
                <w:rFonts w:ascii="Tahoma" w:hAnsi="Tahoma" w:cs="Tahoma"/>
                <w:b/>
                <w:bCs/>
                <w:color w:val="000000"/>
                <w:sz w:val="18"/>
                <w:szCs w:val="20"/>
                <w:lang w:bidi="en-US"/>
              </w:rPr>
              <w:t xml:space="preserve">(10 </w:t>
            </w:r>
            <w:r w:rsidRPr="00DE4D8E">
              <w:rPr>
                <w:rFonts w:ascii="Tahoma" w:hAnsi="Tahoma" w:cs="Tahoma"/>
                <w:b/>
                <w:bCs/>
                <w:color w:val="000000"/>
                <w:sz w:val="18"/>
                <w:szCs w:val="20"/>
                <w:lang w:eastAsia="bg-BG" w:bidi="bg-BG"/>
              </w:rPr>
              <w:t>астроном.</w:t>
            </w:r>
            <w:r>
              <w:rPr>
                <w:rFonts w:ascii="Tahoma" w:hAnsi="Tahoma" w:cs="Tahoma"/>
                <w:b/>
                <w:bCs/>
                <w:color w:val="000000"/>
                <w:sz w:val="18"/>
                <w:szCs w:val="20"/>
                <w:lang w:eastAsia="bg-BG" w:bidi="bg-BG"/>
              </w:rPr>
              <w:t xml:space="preserve"> часа)</w:t>
            </w:r>
          </w:p>
          <w:p w14:paraId="10BF8D65" w14:textId="0A072138" w:rsidR="0030283A" w:rsidRDefault="0030283A" w:rsidP="0030283A">
            <w:pPr>
              <w:jc w:val="center"/>
              <w:rPr>
                <w:rFonts w:ascii="Tahoma" w:hAnsi="Tahoma" w:cs="Tahoma"/>
                <w:sz w:val="20"/>
                <w:szCs w:val="20"/>
              </w:rPr>
            </w:pPr>
            <w:r w:rsidRPr="00DE4D8E">
              <w:rPr>
                <w:rFonts w:ascii="Tahoma" w:hAnsi="Tahoma" w:cs="Tahoma"/>
                <w:bCs/>
                <w:i/>
                <w:color w:val="000000"/>
                <w:sz w:val="18"/>
                <w:szCs w:val="20"/>
                <w:lang w:bidi="en-US"/>
              </w:rPr>
              <w:t>up to 1 day (10 astronomical hours)</w:t>
            </w:r>
          </w:p>
        </w:tc>
      </w:tr>
      <w:tr w:rsidR="0030283A" w14:paraId="17CFD9DA" w14:textId="77777777" w:rsidTr="0030283A">
        <w:tc>
          <w:tcPr>
            <w:tcW w:w="1817" w:type="dxa"/>
            <w:vMerge w:val="restart"/>
            <w:tcBorders>
              <w:top w:val="single" w:sz="6" w:space="0" w:color="1F3864" w:themeColor="accent1" w:themeShade="80"/>
              <w:bottom w:val="single" w:sz="6" w:space="0" w:color="1F3864" w:themeColor="accent1" w:themeShade="80"/>
            </w:tcBorders>
            <w:vAlign w:val="center"/>
          </w:tcPr>
          <w:p w14:paraId="7D4BC034" w14:textId="77FD7AB6" w:rsidR="0030283A" w:rsidRDefault="0030283A" w:rsidP="0030283A">
            <w:pPr>
              <w:jc w:val="center"/>
              <w:rPr>
                <w:rFonts w:ascii="Tahoma" w:hAnsi="Tahoma" w:cs="Tahoma"/>
                <w:sz w:val="20"/>
                <w:szCs w:val="20"/>
              </w:rPr>
            </w:pPr>
            <w:r w:rsidRPr="000A570A">
              <w:rPr>
                <w:rFonts w:ascii="Tahoma" w:hAnsi="Tahoma" w:cs="Tahoma"/>
                <w:b/>
                <w:bCs/>
                <w:sz w:val="20"/>
                <w:szCs w:val="20"/>
              </w:rPr>
              <w:t>Слънце</w:t>
            </w:r>
          </w:p>
        </w:tc>
        <w:tc>
          <w:tcPr>
            <w:tcW w:w="1722" w:type="dxa"/>
            <w:tcBorders>
              <w:top w:val="single" w:sz="6" w:space="0" w:color="1F3864" w:themeColor="accent1" w:themeShade="80"/>
              <w:bottom w:val="dotted" w:sz="4" w:space="0" w:color="1F3864" w:themeColor="accent1" w:themeShade="80"/>
            </w:tcBorders>
          </w:tcPr>
          <w:p w14:paraId="5E199428" w14:textId="15F956F5" w:rsidR="0030283A" w:rsidRDefault="0030283A" w:rsidP="0030283A">
            <w:pPr>
              <w:jc w:val="center"/>
              <w:rPr>
                <w:rFonts w:ascii="Tahoma" w:hAnsi="Tahoma" w:cs="Tahoma"/>
                <w:sz w:val="20"/>
                <w:szCs w:val="20"/>
              </w:rPr>
            </w:pPr>
            <w:r>
              <w:rPr>
                <w:rFonts w:ascii="Tahoma" w:hAnsi="Tahoma" w:cs="Tahoma"/>
                <w:sz w:val="20"/>
                <w:szCs w:val="20"/>
              </w:rPr>
              <w:t>Киносалон</w:t>
            </w:r>
          </w:p>
        </w:tc>
        <w:tc>
          <w:tcPr>
            <w:tcW w:w="1912" w:type="dxa"/>
            <w:tcBorders>
              <w:top w:val="single" w:sz="6" w:space="0" w:color="1F3864" w:themeColor="accent1" w:themeShade="80"/>
              <w:bottom w:val="dotted" w:sz="4" w:space="0" w:color="1F3864" w:themeColor="accent1" w:themeShade="80"/>
            </w:tcBorders>
          </w:tcPr>
          <w:p w14:paraId="1655B9BF" w14:textId="06AA978E" w:rsidR="0030283A" w:rsidRDefault="0030283A" w:rsidP="0030283A">
            <w:pPr>
              <w:jc w:val="center"/>
              <w:rPr>
                <w:rFonts w:ascii="Tahoma" w:hAnsi="Tahoma" w:cs="Tahoma"/>
                <w:sz w:val="20"/>
                <w:szCs w:val="20"/>
              </w:rPr>
            </w:pPr>
            <w:r>
              <w:rPr>
                <w:rFonts w:ascii="Tahoma" w:hAnsi="Tahoma" w:cs="Tahoma"/>
                <w:sz w:val="20"/>
                <w:szCs w:val="20"/>
              </w:rPr>
              <w:t>90</w:t>
            </w:r>
          </w:p>
        </w:tc>
        <w:tc>
          <w:tcPr>
            <w:tcW w:w="2199" w:type="dxa"/>
            <w:vMerge w:val="restart"/>
            <w:tcBorders>
              <w:top w:val="single" w:sz="6" w:space="0" w:color="1F3864" w:themeColor="accent1" w:themeShade="80"/>
              <w:bottom w:val="single" w:sz="6" w:space="0" w:color="1F3864" w:themeColor="accent1" w:themeShade="80"/>
            </w:tcBorders>
            <w:vAlign w:val="center"/>
          </w:tcPr>
          <w:p w14:paraId="71C3877C" w14:textId="2E6F0CF8" w:rsidR="0030283A" w:rsidRDefault="00AF484F" w:rsidP="0030283A">
            <w:pPr>
              <w:jc w:val="center"/>
              <w:rPr>
                <w:rFonts w:ascii="Tahoma" w:hAnsi="Tahoma" w:cs="Tahoma"/>
                <w:sz w:val="20"/>
                <w:szCs w:val="20"/>
              </w:rPr>
            </w:pPr>
            <w:r>
              <w:rPr>
                <w:rFonts w:ascii="Tahoma" w:hAnsi="Tahoma" w:cs="Tahoma"/>
                <w:sz w:val="20"/>
                <w:szCs w:val="20"/>
              </w:rPr>
              <w:t>36</w:t>
            </w:r>
            <w:r w:rsidR="0030283A">
              <w:rPr>
                <w:rFonts w:ascii="Tahoma" w:hAnsi="Tahoma" w:cs="Tahoma"/>
                <w:sz w:val="20"/>
                <w:szCs w:val="20"/>
              </w:rPr>
              <w:t>0</w:t>
            </w:r>
          </w:p>
        </w:tc>
        <w:tc>
          <w:tcPr>
            <w:tcW w:w="3118" w:type="dxa"/>
            <w:vMerge w:val="restart"/>
            <w:tcBorders>
              <w:top w:val="single" w:sz="6" w:space="0" w:color="1F3864" w:themeColor="accent1" w:themeShade="80"/>
              <w:bottom w:val="single" w:sz="6" w:space="0" w:color="1F3864" w:themeColor="accent1" w:themeShade="80"/>
            </w:tcBorders>
            <w:vAlign w:val="center"/>
          </w:tcPr>
          <w:p w14:paraId="75319B9A" w14:textId="4311082C" w:rsidR="0030283A" w:rsidRDefault="00AF484F" w:rsidP="0030283A">
            <w:pPr>
              <w:jc w:val="center"/>
              <w:rPr>
                <w:rFonts w:ascii="Tahoma" w:hAnsi="Tahoma" w:cs="Tahoma"/>
                <w:sz w:val="20"/>
                <w:szCs w:val="20"/>
              </w:rPr>
            </w:pPr>
            <w:r>
              <w:rPr>
                <w:rFonts w:ascii="Tahoma" w:hAnsi="Tahoma" w:cs="Tahoma"/>
                <w:sz w:val="20"/>
                <w:szCs w:val="20"/>
              </w:rPr>
              <w:t>540</w:t>
            </w:r>
          </w:p>
        </w:tc>
      </w:tr>
      <w:tr w:rsidR="0030283A" w14:paraId="6B6CE341" w14:textId="77777777" w:rsidTr="0030283A">
        <w:tc>
          <w:tcPr>
            <w:tcW w:w="1817" w:type="dxa"/>
            <w:vMerge/>
            <w:tcBorders>
              <w:top w:val="dotted" w:sz="4" w:space="0" w:color="1F3864" w:themeColor="accent1" w:themeShade="80"/>
              <w:bottom w:val="single" w:sz="6" w:space="0" w:color="1F3864" w:themeColor="accent1" w:themeShade="80"/>
            </w:tcBorders>
            <w:vAlign w:val="center"/>
          </w:tcPr>
          <w:p w14:paraId="4A47195F" w14:textId="77777777" w:rsidR="0030283A" w:rsidRPr="000A570A" w:rsidRDefault="0030283A" w:rsidP="0030283A">
            <w:pPr>
              <w:jc w:val="center"/>
              <w:rPr>
                <w:rFonts w:ascii="Tahoma" w:hAnsi="Tahoma" w:cs="Tahoma"/>
                <w:b/>
                <w:bCs/>
                <w:sz w:val="20"/>
                <w:szCs w:val="20"/>
              </w:rPr>
            </w:pPr>
          </w:p>
        </w:tc>
        <w:tc>
          <w:tcPr>
            <w:tcW w:w="1722" w:type="dxa"/>
            <w:tcBorders>
              <w:top w:val="dotted" w:sz="4" w:space="0" w:color="1F3864" w:themeColor="accent1" w:themeShade="80"/>
              <w:bottom w:val="single" w:sz="8" w:space="0" w:color="1F3864" w:themeColor="accent1" w:themeShade="80"/>
            </w:tcBorders>
          </w:tcPr>
          <w:p w14:paraId="24A51D4E" w14:textId="72481050" w:rsidR="0030283A" w:rsidRDefault="0030283A" w:rsidP="0030283A">
            <w:pPr>
              <w:jc w:val="center"/>
              <w:rPr>
                <w:rFonts w:ascii="Tahoma" w:hAnsi="Tahoma" w:cs="Tahoma"/>
                <w:sz w:val="20"/>
                <w:szCs w:val="20"/>
              </w:rPr>
            </w:pPr>
            <w:r>
              <w:rPr>
                <w:rFonts w:ascii="Tahoma" w:hAnsi="Tahoma" w:cs="Tahoma"/>
                <w:sz w:val="20"/>
                <w:szCs w:val="20"/>
              </w:rPr>
              <w:t>Учебна зала</w:t>
            </w:r>
          </w:p>
        </w:tc>
        <w:tc>
          <w:tcPr>
            <w:tcW w:w="1912" w:type="dxa"/>
            <w:tcBorders>
              <w:top w:val="dotted" w:sz="4" w:space="0" w:color="1F3864" w:themeColor="accent1" w:themeShade="80"/>
              <w:bottom w:val="single" w:sz="8" w:space="0" w:color="1F3864" w:themeColor="accent1" w:themeShade="80"/>
            </w:tcBorders>
          </w:tcPr>
          <w:p w14:paraId="6D61F593" w14:textId="585CD240" w:rsidR="0030283A" w:rsidRDefault="0030283A" w:rsidP="0030283A">
            <w:pPr>
              <w:jc w:val="center"/>
              <w:rPr>
                <w:rFonts w:ascii="Tahoma" w:hAnsi="Tahoma" w:cs="Tahoma"/>
                <w:sz w:val="20"/>
                <w:szCs w:val="20"/>
              </w:rPr>
            </w:pPr>
            <w:r>
              <w:rPr>
                <w:rFonts w:ascii="Tahoma" w:hAnsi="Tahoma" w:cs="Tahoma"/>
                <w:sz w:val="20"/>
                <w:szCs w:val="20"/>
              </w:rPr>
              <w:t>50</w:t>
            </w:r>
          </w:p>
        </w:tc>
        <w:tc>
          <w:tcPr>
            <w:tcW w:w="2199" w:type="dxa"/>
            <w:vMerge/>
            <w:tcBorders>
              <w:top w:val="dotted" w:sz="4" w:space="0" w:color="1F3864" w:themeColor="accent1" w:themeShade="80"/>
              <w:bottom w:val="single" w:sz="6" w:space="0" w:color="1F3864" w:themeColor="accent1" w:themeShade="80"/>
            </w:tcBorders>
            <w:vAlign w:val="center"/>
          </w:tcPr>
          <w:p w14:paraId="62170A1A" w14:textId="77777777" w:rsidR="0030283A" w:rsidRDefault="0030283A" w:rsidP="0030283A">
            <w:pPr>
              <w:jc w:val="center"/>
              <w:rPr>
                <w:rFonts w:ascii="Tahoma" w:hAnsi="Tahoma" w:cs="Tahoma"/>
                <w:sz w:val="20"/>
                <w:szCs w:val="20"/>
              </w:rPr>
            </w:pPr>
          </w:p>
        </w:tc>
        <w:tc>
          <w:tcPr>
            <w:tcW w:w="3118" w:type="dxa"/>
            <w:vMerge/>
            <w:tcBorders>
              <w:top w:val="dotted" w:sz="4" w:space="0" w:color="1F3864" w:themeColor="accent1" w:themeShade="80"/>
              <w:bottom w:val="single" w:sz="6" w:space="0" w:color="1F3864" w:themeColor="accent1" w:themeShade="80"/>
            </w:tcBorders>
            <w:vAlign w:val="center"/>
          </w:tcPr>
          <w:p w14:paraId="28EB7178" w14:textId="77777777" w:rsidR="0030283A" w:rsidRDefault="0030283A" w:rsidP="0030283A">
            <w:pPr>
              <w:jc w:val="center"/>
              <w:rPr>
                <w:rFonts w:ascii="Tahoma" w:hAnsi="Tahoma" w:cs="Tahoma"/>
                <w:sz w:val="20"/>
                <w:szCs w:val="20"/>
              </w:rPr>
            </w:pPr>
          </w:p>
        </w:tc>
      </w:tr>
      <w:tr w:rsidR="0030283A" w14:paraId="53B70B10" w14:textId="77777777" w:rsidTr="0030283A">
        <w:tc>
          <w:tcPr>
            <w:tcW w:w="1817"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1BE53A0B" w14:textId="41354A52" w:rsidR="0030283A" w:rsidRDefault="0030283A" w:rsidP="0030283A">
            <w:pPr>
              <w:jc w:val="center"/>
              <w:rPr>
                <w:rFonts w:ascii="Tahoma" w:hAnsi="Tahoma" w:cs="Tahoma"/>
                <w:sz w:val="20"/>
                <w:szCs w:val="20"/>
              </w:rPr>
            </w:pPr>
            <w:r w:rsidRPr="000A570A">
              <w:rPr>
                <w:rFonts w:ascii="Tahoma" w:hAnsi="Tahoma" w:cs="Tahoma"/>
                <w:b/>
                <w:bCs/>
                <w:sz w:val="20"/>
                <w:szCs w:val="20"/>
              </w:rPr>
              <w:t>Луна</w:t>
            </w:r>
          </w:p>
        </w:tc>
        <w:tc>
          <w:tcPr>
            <w:tcW w:w="1722"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43F0742A" w14:textId="5992E8ED" w:rsidR="0030283A" w:rsidRDefault="0030283A" w:rsidP="0030283A">
            <w:pPr>
              <w:jc w:val="center"/>
              <w:rPr>
                <w:rFonts w:ascii="Tahoma" w:hAnsi="Tahoma" w:cs="Tahoma"/>
                <w:sz w:val="20"/>
                <w:szCs w:val="20"/>
              </w:rPr>
            </w:pPr>
            <w:r>
              <w:rPr>
                <w:rFonts w:ascii="Tahoma" w:hAnsi="Tahoma" w:cs="Tahoma"/>
                <w:sz w:val="20"/>
                <w:szCs w:val="20"/>
              </w:rPr>
              <w:t>Кръгла маса</w:t>
            </w:r>
          </w:p>
        </w:tc>
        <w:tc>
          <w:tcPr>
            <w:tcW w:w="1912" w:type="dxa"/>
            <w:tcBorders>
              <w:top w:val="single" w:sz="8" w:space="0" w:color="1F3864" w:themeColor="accent1" w:themeShade="80"/>
              <w:bottom w:val="single" w:sz="8" w:space="0" w:color="1F3864" w:themeColor="accent1" w:themeShade="80"/>
            </w:tcBorders>
            <w:shd w:val="clear" w:color="auto" w:fill="F2F2F2" w:themeFill="background1" w:themeFillShade="F2"/>
          </w:tcPr>
          <w:p w14:paraId="7AA543A0" w14:textId="68A72B44" w:rsidR="0030283A" w:rsidRDefault="0030283A" w:rsidP="0030283A">
            <w:pPr>
              <w:jc w:val="center"/>
              <w:rPr>
                <w:rFonts w:ascii="Tahoma" w:hAnsi="Tahoma" w:cs="Tahoma"/>
                <w:sz w:val="20"/>
                <w:szCs w:val="20"/>
              </w:rPr>
            </w:pPr>
            <w:r>
              <w:rPr>
                <w:rFonts w:ascii="Tahoma" w:hAnsi="Tahoma" w:cs="Tahoma"/>
                <w:sz w:val="20"/>
                <w:szCs w:val="20"/>
              </w:rPr>
              <w:t>25</w:t>
            </w:r>
          </w:p>
        </w:tc>
        <w:tc>
          <w:tcPr>
            <w:tcW w:w="2199"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1203F32" w14:textId="05C2D6EB" w:rsidR="0030283A" w:rsidRDefault="0030283A" w:rsidP="00AF484F">
            <w:pPr>
              <w:jc w:val="center"/>
              <w:rPr>
                <w:rFonts w:ascii="Tahoma" w:hAnsi="Tahoma" w:cs="Tahoma"/>
                <w:sz w:val="20"/>
                <w:szCs w:val="20"/>
              </w:rPr>
            </w:pPr>
            <w:r>
              <w:rPr>
                <w:rFonts w:ascii="Tahoma" w:hAnsi="Tahoma" w:cs="Tahoma"/>
                <w:sz w:val="20"/>
                <w:szCs w:val="20"/>
              </w:rPr>
              <w:t>2</w:t>
            </w:r>
            <w:r w:rsidR="00AF484F">
              <w:rPr>
                <w:rFonts w:ascii="Tahoma" w:hAnsi="Tahoma" w:cs="Tahoma"/>
                <w:sz w:val="20"/>
                <w:szCs w:val="20"/>
              </w:rPr>
              <w:t>4</w:t>
            </w:r>
            <w:r>
              <w:rPr>
                <w:rFonts w:ascii="Tahoma" w:hAnsi="Tahoma" w:cs="Tahoma"/>
                <w:sz w:val="20"/>
                <w:szCs w:val="20"/>
              </w:rPr>
              <w:t>0</w:t>
            </w:r>
          </w:p>
        </w:tc>
        <w:tc>
          <w:tcPr>
            <w:tcW w:w="3118" w:type="dxa"/>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D25348F" w14:textId="41CC2679" w:rsidR="0030283A" w:rsidRDefault="00AF484F" w:rsidP="0030283A">
            <w:pPr>
              <w:jc w:val="center"/>
              <w:rPr>
                <w:rFonts w:ascii="Tahoma" w:hAnsi="Tahoma" w:cs="Tahoma"/>
                <w:sz w:val="20"/>
                <w:szCs w:val="20"/>
              </w:rPr>
            </w:pPr>
            <w:r>
              <w:rPr>
                <w:rFonts w:ascii="Tahoma" w:hAnsi="Tahoma" w:cs="Tahoma"/>
                <w:sz w:val="20"/>
                <w:szCs w:val="20"/>
              </w:rPr>
              <w:t>420</w:t>
            </w:r>
          </w:p>
        </w:tc>
      </w:tr>
      <w:tr w:rsidR="0030283A" w14:paraId="1B4ECB06" w14:textId="77777777" w:rsidTr="0030283A">
        <w:tc>
          <w:tcPr>
            <w:tcW w:w="1817" w:type="dxa"/>
            <w:vMerge w:val="restart"/>
            <w:tcBorders>
              <w:top w:val="dotted" w:sz="4" w:space="0" w:color="1F3864" w:themeColor="accent1" w:themeShade="80"/>
              <w:bottom w:val="single" w:sz="6" w:space="0" w:color="1F3864" w:themeColor="accent1" w:themeShade="80"/>
            </w:tcBorders>
            <w:vAlign w:val="center"/>
          </w:tcPr>
          <w:p w14:paraId="3030392F" w14:textId="4858F292" w:rsidR="0030283A" w:rsidRDefault="0030283A" w:rsidP="0030283A">
            <w:pPr>
              <w:jc w:val="center"/>
              <w:rPr>
                <w:rFonts w:ascii="Tahoma" w:hAnsi="Tahoma" w:cs="Tahoma"/>
                <w:sz w:val="20"/>
                <w:szCs w:val="20"/>
              </w:rPr>
            </w:pPr>
            <w:r w:rsidRPr="000A570A">
              <w:rPr>
                <w:rFonts w:ascii="Tahoma" w:hAnsi="Tahoma" w:cs="Tahoma"/>
                <w:b/>
                <w:bCs/>
                <w:sz w:val="20"/>
                <w:szCs w:val="20"/>
              </w:rPr>
              <w:t>Слънце и Луна</w:t>
            </w:r>
          </w:p>
        </w:tc>
        <w:tc>
          <w:tcPr>
            <w:tcW w:w="1722" w:type="dxa"/>
            <w:tcBorders>
              <w:top w:val="single" w:sz="8" w:space="0" w:color="1F3864" w:themeColor="accent1" w:themeShade="80"/>
            </w:tcBorders>
          </w:tcPr>
          <w:p w14:paraId="450E87C8" w14:textId="6484CA4B" w:rsidR="0030283A" w:rsidRDefault="0030283A" w:rsidP="0030283A">
            <w:pPr>
              <w:jc w:val="center"/>
              <w:rPr>
                <w:rFonts w:ascii="Tahoma" w:hAnsi="Tahoma" w:cs="Tahoma"/>
                <w:sz w:val="20"/>
                <w:szCs w:val="20"/>
              </w:rPr>
            </w:pPr>
            <w:r>
              <w:rPr>
                <w:rFonts w:ascii="Tahoma" w:hAnsi="Tahoma" w:cs="Tahoma"/>
                <w:sz w:val="20"/>
                <w:szCs w:val="20"/>
              </w:rPr>
              <w:t>Киносалон</w:t>
            </w:r>
          </w:p>
        </w:tc>
        <w:tc>
          <w:tcPr>
            <w:tcW w:w="1912" w:type="dxa"/>
            <w:tcBorders>
              <w:top w:val="single" w:sz="8" w:space="0" w:color="1F3864" w:themeColor="accent1" w:themeShade="80"/>
            </w:tcBorders>
          </w:tcPr>
          <w:p w14:paraId="597BD6FA" w14:textId="672789C3" w:rsidR="0030283A" w:rsidRDefault="0030283A" w:rsidP="0030283A">
            <w:pPr>
              <w:jc w:val="center"/>
              <w:rPr>
                <w:rFonts w:ascii="Tahoma" w:hAnsi="Tahoma" w:cs="Tahoma"/>
                <w:sz w:val="20"/>
                <w:szCs w:val="20"/>
              </w:rPr>
            </w:pPr>
            <w:r>
              <w:rPr>
                <w:rFonts w:ascii="Tahoma" w:hAnsi="Tahoma" w:cs="Tahoma"/>
                <w:sz w:val="20"/>
                <w:szCs w:val="20"/>
              </w:rPr>
              <w:t>90</w:t>
            </w:r>
          </w:p>
        </w:tc>
        <w:tc>
          <w:tcPr>
            <w:tcW w:w="2199" w:type="dxa"/>
            <w:vMerge w:val="restart"/>
            <w:tcBorders>
              <w:top w:val="dotted" w:sz="4" w:space="0" w:color="1F3864" w:themeColor="accent1" w:themeShade="80"/>
              <w:bottom w:val="single" w:sz="6" w:space="0" w:color="1F3864" w:themeColor="accent1" w:themeShade="80"/>
            </w:tcBorders>
            <w:vAlign w:val="center"/>
          </w:tcPr>
          <w:p w14:paraId="7EF30E0E" w14:textId="4C1750FC" w:rsidR="0030283A" w:rsidRDefault="00AF484F" w:rsidP="0030283A">
            <w:pPr>
              <w:jc w:val="center"/>
              <w:rPr>
                <w:rFonts w:ascii="Tahoma" w:hAnsi="Tahoma" w:cs="Tahoma"/>
                <w:sz w:val="20"/>
                <w:szCs w:val="20"/>
              </w:rPr>
            </w:pPr>
            <w:r>
              <w:rPr>
                <w:rFonts w:ascii="Tahoma" w:hAnsi="Tahoma" w:cs="Tahoma"/>
                <w:sz w:val="20"/>
                <w:szCs w:val="20"/>
              </w:rPr>
              <w:t>6</w:t>
            </w:r>
            <w:r w:rsidR="0030283A">
              <w:rPr>
                <w:rFonts w:ascii="Tahoma" w:hAnsi="Tahoma" w:cs="Tahoma"/>
                <w:sz w:val="20"/>
                <w:szCs w:val="20"/>
              </w:rPr>
              <w:t>00</w:t>
            </w:r>
          </w:p>
        </w:tc>
        <w:tc>
          <w:tcPr>
            <w:tcW w:w="3118" w:type="dxa"/>
            <w:vMerge w:val="restart"/>
            <w:tcBorders>
              <w:top w:val="dotted" w:sz="4" w:space="0" w:color="1F3864" w:themeColor="accent1" w:themeShade="80"/>
              <w:bottom w:val="single" w:sz="6" w:space="0" w:color="1F3864" w:themeColor="accent1" w:themeShade="80"/>
            </w:tcBorders>
            <w:vAlign w:val="center"/>
          </w:tcPr>
          <w:p w14:paraId="4D6F3C1A" w14:textId="3DECADA6" w:rsidR="0030283A" w:rsidRDefault="00AF484F" w:rsidP="0030283A">
            <w:pPr>
              <w:jc w:val="center"/>
              <w:rPr>
                <w:rFonts w:ascii="Tahoma" w:hAnsi="Tahoma" w:cs="Tahoma"/>
                <w:sz w:val="20"/>
                <w:szCs w:val="20"/>
              </w:rPr>
            </w:pPr>
            <w:r>
              <w:rPr>
                <w:rFonts w:ascii="Tahoma" w:hAnsi="Tahoma" w:cs="Tahoma"/>
                <w:sz w:val="20"/>
                <w:szCs w:val="20"/>
              </w:rPr>
              <w:t>960</w:t>
            </w:r>
          </w:p>
        </w:tc>
      </w:tr>
      <w:tr w:rsidR="0030283A" w14:paraId="3E94A4CC" w14:textId="77777777" w:rsidTr="0030283A">
        <w:tc>
          <w:tcPr>
            <w:tcW w:w="1817" w:type="dxa"/>
            <w:vMerge/>
            <w:tcBorders>
              <w:top w:val="dotted" w:sz="4" w:space="0" w:color="1F3864" w:themeColor="accent1" w:themeShade="80"/>
              <w:bottom w:val="single" w:sz="6" w:space="0" w:color="1F3864" w:themeColor="accent1" w:themeShade="80"/>
            </w:tcBorders>
            <w:vAlign w:val="center"/>
          </w:tcPr>
          <w:p w14:paraId="1C23A66B" w14:textId="77777777" w:rsidR="0030283A" w:rsidRPr="000A570A" w:rsidRDefault="0030283A" w:rsidP="0030283A">
            <w:pPr>
              <w:jc w:val="center"/>
              <w:rPr>
                <w:rFonts w:ascii="Tahoma" w:hAnsi="Tahoma" w:cs="Tahoma"/>
                <w:b/>
                <w:bCs/>
                <w:sz w:val="20"/>
                <w:szCs w:val="20"/>
              </w:rPr>
            </w:pPr>
          </w:p>
        </w:tc>
        <w:tc>
          <w:tcPr>
            <w:tcW w:w="1722" w:type="dxa"/>
            <w:tcBorders>
              <w:bottom w:val="dotted" w:sz="4" w:space="0" w:color="1F3864" w:themeColor="accent1" w:themeShade="80"/>
            </w:tcBorders>
          </w:tcPr>
          <w:p w14:paraId="1EB40CAC" w14:textId="07CA5B9A" w:rsidR="0030283A" w:rsidRDefault="0030283A" w:rsidP="0030283A">
            <w:pPr>
              <w:jc w:val="center"/>
              <w:rPr>
                <w:rFonts w:ascii="Tahoma" w:hAnsi="Tahoma" w:cs="Tahoma"/>
                <w:sz w:val="20"/>
                <w:szCs w:val="20"/>
              </w:rPr>
            </w:pPr>
            <w:r>
              <w:rPr>
                <w:rFonts w:ascii="Tahoma" w:hAnsi="Tahoma" w:cs="Tahoma"/>
                <w:sz w:val="20"/>
                <w:szCs w:val="20"/>
              </w:rPr>
              <w:t>Учебна зала</w:t>
            </w:r>
          </w:p>
        </w:tc>
        <w:tc>
          <w:tcPr>
            <w:tcW w:w="1912" w:type="dxa"/>
            <w:tcBorders>
              <w:bottom w:val="dotted" w:sz="4" w:space="0" w:color="1F3864" w:themeColor="accent1" w:themeShade="80"/>
            </w:tcBorders>
          </w:tcPr>
          <w:p w14:paraId="7C56E5FE" w14:textId="1F1CAAEF" w:rsidR="0030283A" w:rsidRDefault="0030283A" w:rsidP="0030283A">
            <w:pPr>
              <w:jc w:val="center"/>
              <w:rPr>
                <w:rFonts w:ascii="Tahoma" w:hAnsi="Tahoma" w:cs="Tahoma"/>
                <w:sz w:val="20"/>
                <w:szCs w:val="20"/>
              </w:rPr>
            </w:pPr>
            <w:r>
              <w:rPr>
                <w:rFonts w:ascii="Tahoma" w:hAnsi="Tahoma" w:cs="Tahoma"/>
                <w:sz w:val="20"/>
                <w:szCs w:val="20"/>
              </w:rPr>
              <w:t>45</w:t>
            </w:r>
          </w:p>
        </w:tc>
        <w:tc>
          <w:tcPr>
            <w:tcW w:w="2199" w:type="dxa"/>
            <w:vMerge/>
            <w:tcBorders>
              <w:top w:val="dotted" w:sz="4" w:space="0" w:color="1F3864" w:themeColor="accent1" w:themeShade="80"/>
              <w:bottom w:val="single" w:sz="6" w:space="0" w:color="1F3864" w:themeColor="accent1" w:themeShade="80"/>
            </w:tcBorders>
            <w:vAlign w:val="center"/>
          </w:tcPr>
          <w:p w14:paraId="2CC2345D" w14:textId="77777777" w:rsidR="0030283A" w:rsidRDefault="0030283A" w:rsidP="0030283A">
            <w:pPr>
              <w:jc w:val="center"/>
              <w:rPr>
                <w:rFonts w:ascii="Tahoma" w:hAnsi="Tahoma" w:cs="Tahoma"/>
                <w:sz w:val="20"/>
                <w:szCs w:val="20"/>
              </w:rPr>
            </w:pPr>
          </w:p>
        </w:tc>
        <w:tc>
          <w:tcPr>
            <w:tcW w:w="3118" w:type="dxa"/>
            <w:vMerge/>
            <w:tcBorders>
              <w:top w:val="dotted" w:sz="4" w:space="0" w:color="1F3864" w:themeColor="accent1" w:themeShade="80"/>
              <w:bottom w:val="single" w:sz="6" w:space="0" w:color="1F3864" w:themeColor="accent1" w:themeShade="80"/>
            </w:tcBorders>
            <w:vAlign w:val="center"/>
          </w:tcPr>
          <w:p w14:paraId="315FADA0" w14:textId="77777777" w:rsidR="0030283A" w:rsidRDefault="0030283A" w:rsidP="0030283A">
            <w:pPr>
              <w:jc w:val="center"/>
              <w:rPr>
                <w:rFonts w:ascii="Tahoma" w:hAnsi="Tahoma" w:cs="Tahoma"/>
                <w:sz w:val="20"/>
                <w:szCs w:val="20"/>
              </w:rPr>
            </w:pPr>
          </w:p>
        </w:tc>
      </w:tr>
      <w:tr w:rsidR="0030283A" w14:paraId="60643276" w14:textId="77777777" w:rsidTr="0030283A">
        <w:tc>
          <w:tcPr>
            <w:tcW w:w="1817" w:type="dxa"/>
            <w:vMerge/>
            <w:tcBorders>
              <w:top w:val="dotted" w:sz="4" w:space="0" w:color="1F3864" w:themeColor="accent1" w:themeShade="80"/>
              <w:bottom w:val="single" w:sz="6" w:space="0" w:color="1F3864" w:themeColor="accent1" w:themeShade="80"/>
            </w:tcBorders>
            <w:vAlign w:val="center"/>
          </w:tcPr>
          <w:p w14:paraId="5CA33E46" w14:textId="77777777" w:rsidR="0030283A" w:rsidRPr="000A570A" w:rsidRDefault="0030283A" w:rsidP="0030283A">
            <w:pPr>
              <w:jc w:val="center"/>
              <w:rPr>
                <w:rFonts w:ascii="Tahoma" w:hAnsi="Tahoma" w:cs="Tahoma"/>
                <w:b/>
                <w:bCs/>
                <w:sz w:val="20"/>
                <w:szCs w:val="20"/>
              </w:rPr>
            </w:pPr>
          </w:p>
        </w:tc>
        <w:tc>
          <w:tcPr>
            <w:tcW w:w="1722" w:type="dxa"/>
            <w:tcBorders>
              <w:top w:val="dotted" w:sz="4" w:space="0" w:color="1F3864" w:themeColor="accent1" w:themeShade="80"/>
              <w:bottom w:val="single" w:sz="8" w:space="0" w:color="1F3864" w:themeColor="accent1" w:themeShade="80"/>
            </w:tcBorders>
          </w:tcPr>
          <w:p w14:paraId="7D98ED3A" w14:textId="08AEF6B5" w:rsidR="0030283A" w:rsidRDefault="0030283A" w:rsidP="0030283A">
            <w:pPr>
              <w:jc w:val="center"/>
              <w:rPr>
                <w:rFonts w:ascii="Tahoma" w:hAnsi="Tahoma" w:cs="Tahoma"/>
                <w:sz w:val="20"/>
                <w:szCs w:val="20"/>
              </w:rPr>
            </w:pPr>
            <w:r>
              <w:rPr>
                <w:rFonts w:ascii="Tahoma" w:hAnsi="Tahoma" w:cs="Tahoma"/>
                <w:sz w:val="20"/>
                <w:szCs w:val="20"/>
              </w:rPr>
              <w:t>Кръгла маса</w:t>
            </w:r>
          </w:p>
        </w:tc>
        <w:tc>
          <w:tcPr>
            <w:tcW w:w="1912" w:type="dxa"/>
            <w:tcBorders>
              <w:top w:val="dotted" w:sz="4" w:space="0" w:color="1F3864" w:themeColor="accent1" w:themeShade="80"/>
              <w:bottom w:val="single" w:sz="8" w:space="0" w:color="1F3864" w:themeColor="accent1" w:themeShade="80"/>
            </w:tcBorders>
          </w:tcPr>
          <w:p w14:paraId="6ED1B630" w14:textId="792DBFEE" w:rsidR="0030283A" w:rsidRDefault="0030283A" w:rsidP="0030283A">
            <w:pPr>
              <w:jc w:val="center"/>
              <w:rPr>
                <w:rFonts w:ascii="Tahoma" w:hAnsi="Tahoma" w:cs="Tahoma"/>
                <w:sz w:val="20"/>
                <w:szCs w:val="20"/>
              </w:rPr>
            </w:pPr>
            <w:r>
              <w:rPr>
                <w:rFonts w:ascii="Tahoma" w:hAnsi="Tahoma" w:cs="Tahoma"/>
                <w:sz w:val="20"/>
                <w:szCs w:val="20"/>
              </w:rPr>
              <w:t>45</w:t>
            </w:r>
          </w:p>
        </w:tc>
        <w:tc>
          <w:tcPr>
            <w:tcW w:w="2199" w:type="dxa"/>
            <w:vMerge/>
            <w:tcBorders>
              <w:top w:val="dotted" w:sz="4" w:space="0" w:color="1F3864" w:themeColor="accent1" w:themeShade="80"/>
              <w:bottom w:val="single" w:sz="6" w:space="0" w:color="1F3864" w:themeColor="accent1" w:themeShade="80"/>
            </w:tcBorders>
            <w:vAlign w:val="center"/>
          </w:tcPr>
          <w:p w14:paraId="7E4753D5" w14:textId="77777777" w:rsidR="0030283A" w:rsidRDefault="0030283A" w:rsidP="0030283A">
            <w:pPr>
              <w:jc w:val="center"/>
              <w:rPr>
                <w:rFonts w:ascii="Tahoma" w:hAnsi="Tahoma" w:cs="Tahoma"/>
                <w:sz w:val="20"/>
                <w:szCs w:val="20"/>
              </w:rPr>
            </w:pPr>
          </w:p>
        </w:tc>
        <w:tc>
          <w:tcPr>
            <w:tcW w:w="3118" w:type="dxa"/>
            <w:vMerge/>
            <w:tcBorders>
              <w:top w:val="dotted" w:sz="4" w:space="0" w:color="1F3864" w:themeColor="accent1" w:themeShade="80"/>
              <w:bottom w:val="single" w:sz="6" w:space="0" w:color="1F3864" w:themeColor="accent1" w:themeShade="80"/>
            </w:tcBorders>
            <w:vAlign w:val="center"/>
          </w:tcPr>
          <w:p w14:paraId="11681116" w14:textId="77777777" w:rsidR="0030283A" w:rsidRDefault="0030283A" w:rsidP="0030283A">
            <w:pPr>
              <w:jc w:val="center"/>
              <w:rPr>
                <w:rFonts w:ascii="Tahoma" w:hAnsi="Tahoma" w:cs="Tahoma"/>
                <w:sz w:val="20"/>
                <w:szCs w:val="20"/>
              </w:rPr>
            </w:pPr>
          </w:p>
        </w:tc>
      </w:tr>
      <w:tr w:rsidR="0030283A" w14:paraId="1FB5BCB4" w14:textId="77777777" w:rsidTr="0030283A">
        <w:tc>
          <w:tcPr>
            <w:tcW w:w="1817"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38CF5E80" w14:textId="2313FE06" w:rsidR="0030283A" w:rsidRDefault="0030283A" w:rsidP="0030283A">
            <w:pPr>
              <w:jc w:val="center"/>
              <w:rPr>
                <w:rFonts w:ascii="Tahoma" w:hAnsi="Tahoma" w:cs="Tahoma"/>
                <w:sz w:val="20"/>
                <w:szCs w:val="20"/>
              </w:rPr>
            </w:pPr>
            <w:r w:rsidRPr="000A570A">
              <w:rPr>
                <w:rFonts w:ascii="Tahoma" w:hAnsi="Tahoma" w:cs="Tahoma"/>
                <w:b/>
                <w:bCs/>
                <w:sz w:val="20"/>
                <w:szCs w:val="20"/>
              </w:rPr>
              <w:t>Меркурий</w:t>
            </w:r>
          </w:p>
        </w:tc>
        <w:tc>
          <w:tcPr>
            <w:tcW w:w="1722" w:type="dxa"/>
            <w:tcBorders>
              <w:top w:val="single" w:sz="8" w:space="0" w:color="1F3864" w:themeColor="accent1" w:themeShade="80"/>
              <w:bottom w:val="dotted" w:sz="4" w:space="0" w:color="1F3864" w:themeColor="accent1" w:themeShade="80"/>
            </w:tcBorders>
            <w:shd w:val="clear" w:color="auto" w:fill="F2F2F2" w:themeFill="background1" w:themeFillShade="F2"/>
          </w:tcPr>
          <w:p w14:paraId="06692C9F" w14:textId="21F19339" w:rsidR="0030283A" w:rsidRDefault="0030283A" w:rsidP="0030283A">
            <w:pPr>
              <w:jc w:val="center"/>
              <w:rPr>
                <w:rFonts w:ascii="Tahoma" w:hAnsi="Tahoma" w:cs="Tahoma"/>
                <w:sz w:val="20"/>
                <w:szCs w:val="20"/>
              </w:rPr>
            </w:pPr>
            <w:r>
              <w:rPr>
                <w:rFonts w:ascii="Tahoma" w:hAnsi="Tahoma" w:cs="Tahoma"/>
                <w:sz w:val="20"/>
                <w:szCs w:val="20"/>
              </w:rPr>
              <w:t>Кръгла маса</w:t>
            </w:r>
          </w:p>
        </w:tc>
        <w:tc>
          <w:tcPr>
            <w:tcW w:w="1912" w:type="dxa"/>
            <w:tcBorders>
              <w:top w:val="single" w:sz="8" w:space="0" w:color="1F3864" w:themeColor="accent1" w:themeShade="80"/>
              <w:bottom w:val="dotted" w:sz="4" w:space="0" w:color="1F3864" w:themeColor="accent1" w:themeShade="80"/>
            </w:tcBorders>
            <w:shd w:val="clear" w:color="auto" w:fill="F2F2F2" w:themeFill="background1" w:themeFillShade="F2"/>
          </w:tcPr>
          <w:p w14:paraId="0BE17441" w14:textId="1369A8D5" w:rsidR="0030283A" w:rsidRDefault="0030283A" w:rsidP="0030283A">
            <w:pPr>
              <w:jc w:val="center"/>
              <w:rPr>
                <w:rFonts w:ascii="Tahoma" w:hAnsi="Tahoma" w:cs="Tahoma"/>
                <w:sz w:val="20"/>
                <w:szCs w:val="20"/>
              </w:rPr>
            </w:pPr>
            <w:r>
              <w:rPr>
                <w:rFonts w:ascii="Tahoma" w:hAnsi="Tahoma" w:cs="Tahoma"/>
                <w:sz w:val="20"/>
                <w:szCs w:val="20"/>
              </w:rPr>
              <w:t>15</w:t>
            </w:r>
          </w:p>
        </w:tc>
        <w:tc>
          <w:tcPr>
            <w:tcW w:w="2199"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6335A6B2" w14:textId="034CF4D7" w:rsidR="0030283A" w:rsidRDefault="00AF484F" w:rsidP="0030283A">
            <w:pPr>
              <w:jc w:val="center"/>
              <w:rPr>
                <w:rFonts w:ascii="Tahoma" w:hAnsi="Tahoma" w:cs="Tahoma"/>
                <w:sz w:val="20"/>
                <w:szCs w:val="20"/>
              </w:rPr>
            </w:pPr>
            <w:r>
              <w:rPr>
                <w:rFonts w:ascii="Tahoma" w:hAnsi="Tahoma" w:cs="Tahoma"/>
                <w:sz w:val="20"/>
                <w:szCs w:val="20"/>
              </w:rPr>
              <w:t>180</w:t>
            </w:r>
          </w:p>
        </w:tc>
        <w:tc>
          <w:tcPr>
            <w:tcW w:w="3118" w:type="dxa"/>
            <w:vMerge w:val="restart"/>
            <w:tcBorders>
              <w:top w:val="dotted" w:sz="4" w:space="0" w:color="1F3864" w:themeColor="accent1" w:themeShade="80"/>
              <w:bottom w:val="single" w:sz="6" w:space="0" w:color="1F3864" w:themeColor="accent1" w:themeShade="80"/>
            </w:tcBorders>
            <w:shd w:val="clear" w:color="auto" w:fill="F2F2F2" w:themeFill="background1" w:themeFillShade="F2"/>
            <w:vAlign w:val="center"/>
          </w:tcPr>
          <w:p w14:paraId="1C48E6A3" w14:textId="4222117E" w:rsidR="0030283A" w:rsidRDefault="00AF484F" w:rsidP="0030283A">
            <w:pPr>
              <w:jc w:val="center"/>
              <w:rPr>
                <w:rFonts w:ascii="Tahoma" w:hAnsi="Tahoma" w:cs="Tahoma"/>
                <w:sz w:val="20"/>
                <w:szCs w:val="20"/>
              </w:rPr>
            </w:pPr>
            <w:r>
              <w:rPr>
                <w:rFonts w:ascii="Tahoma" w:hAnsi="Tahoma" w:cs="Tahoma"/>
                <w:sz w:val="20"/>
                <w:szCs w:val="20"/>
              </w:rPr>
              <w:t>300</w:t>
            </w:r>
          </w:p>
        </w:tc>
      </w:tr>
      <w:tr w:rsidR="0030283A" w14:paraId="77652670" w14:textId="77777777" w:rsidTr="0030283A">
        <w:tc>
          <w:tcPr>
            <w:tcW w:w="1817" w:type="dxa"/>
            <w:vMerge/>
            <w:tcBorders>
              <w:top w:val="dotted" w:sz="4" w:space="0" w:color="1F3864" w:themeColor="accent1" w:themeShade="80"/>
              <w:bottom w:val="single" w:sz="6" w:space="0" w:color="1F3864" w:themeColor="accent1" w:themeShade="80"/>
            </w:tcBorders>
            <w:vAlign w:val="center"/>
          </w:tcPr>
          <w:p w14:paraId="4911E636" w14:textId="77777777" w:rsidR="0030283A" w:rsidRPr="000A570A" w:rsidRDefault="0030283A" w:rsidP="0030283A">
            <w:pPr>
              <w:jc w:val="center"/>
              <w:rPr>
                <w:rFonts w:ascii="Tahoma" w:hAnsi="Tahoma" w:cs="Tahoma"/>
                <w:b/>
                <w:bCs/>
                <w:sz w:val="20"/>
                <w:szCs w:val="20"/>
              </w:rPr>
            </w:pPr>
          </w:p>
        </w:tc>
        <w:tc>
          <w:tcPr>
            <w:tcW w:w="1722" w:type="dxa"/>
            <w:tcBorders>
              <w:top w:val="dotted" w:sz="4" w:space="0" w:color="1F3864" w:themeColor="accent1" w:themeShade="80"/>
              <w:bottom w:val="single" w:sz="8" w:space="0" w:color="1F3864" w:themeColor="accent1" w:themeShade="80"/>
            </w:tcBorders>
          </w:tcPr>
          <w:p w14:paraId="4EB97351" w14:textId="5121F53E" w:rsidR="0030283A" w:rsidRDefault="0030283A" w:rsidP="0030283A">
            <w:pPr>
              <w:jc w:val="center"/>
              <w:rPr>
                <w:rFonts w:ascii="Tahoma" w:hAnsi="Tahoma" w:cs="Tahoma"/>
                <w:sz w:val="20"/>
                <w:szCs w:val="20"/>
              </w:rPr>
            </w:pPr>
            <w:r>
              <w:rPr>
                <w:rFonts w:ascii="Tahoma" w:hAnsi="Tahoma" w:cs="Tahoma"/>
                <w:sz w:val="20"/>
                <w:szCs w:val="20"/>
              </w:rPr>
              <w:t>Учебна зала</w:t>
            </w:r>
          </w:p>
        </w:tc>
        <w:tc>
          <w:tcPr>
            <w:tcW w:w="1912" w:type="dxa"/>
            <w:tcBorders>
              <w:top w:val="dotted" w:sz="4" w:space="0" w:color="1F3864" w:themeColor="accent1" w:themeShade="80"/>
              <w:bottom w:val="single" w:sz="8" w:space="0" w:color="1F3864" w:themeColor="accent1" w:themeShade="80"/>
            </w:tcBorders>
          </w:tcPr>
          <w:p w14:paraId="3B89D221" w14:textId="268711CD" w:rsidR="0030283A" w:rsidRDefault="0030283A" w:rsidP="0030283A">
            <w:pPr>
              <w:jc w:val="center"/>
              <w:rPr>
                <w:rFonts w:ascii="Tahoma" w:hAnsi="Tahoma" w:cs="Tahoma"/>
                <w:sz w:val="20"/>
                <w:szCs w:val="20"/>
              </w:rPr>
            </w:pPr>
            <w:r>
              <w:rPr>
                <w:rFonts w:ascii="Tahoma" w:hAnsi="Tahoma" w:cs="Tahoma"/>
                <w:sz w:val="20"/>
                <w:szCs w:val="20"/>
              </w:rPr>
              <w:t>12</w:t>
            </w:r>
          </w:p>
        </w:tc>
        <w:tc>
          <w:tcPr>
            <w:tcW w:w="2199" w:type="dxa"/>
            <w:vMerge/>
            <w:tcBorders>
              <w:top w:val="dotted" w:sz="4" w:space="0" w:color="1F3864" w:themeColor="accent1" w:themeShade="80"/>
              <w:bottom w:val="single" w:sz="6" w:space="0" w:color="1F3864" w:themeColor="accent1" w:themeShade="80"/>
            </w:tcBorders>
            <w:vAlign w:val="center"/>
          </w:tcPr>
          <w:p w14:paraId="314EFE73" w14:textId="77777777" w:rsidR="0030283A" w:rsidRDefault="0030283A" w:rsidP="0030283A">
            <w:pPr>
              <w:jc w:val="center"/>
              <w:rPr>
                <w:rFonts w:ascii="Tahoma" w:hAnsi="Tahoma" w:cs="Tahoma"/>
                <w:sz w:val="20"/>
                <w:szCs w:val="20"/>
              </w:rPr>
            </w:pPr>
          </w:p>
        </w:tc>
        <w:tc>
          <w:tcPr>
            <w:tcW w:w="3118" w:type="dxa"/>
            <w:vMerge/>
            <w:tcBorders>
              <w:top w:val="dotted" w:sz="4" w:space="0" w:color="1F3864" w:themeColor="accent1" w:themeShade="80"/>
              <w:bottom w:val="single" w:sz="6" w:space="0" w:color="1F3864" w:themeColor="accent1" w:themeShade="80"/>
            </w:tcBorders>
            <w:vAlign w:val="center"/>
          </w:tcPr>
          <w:p w14:paraId="3E84600A" w14:textId="77777777" w:rsidR="0030283A" w:rsidRDefault="0030283A" w:rsidP="0030283A">
            <w:pPr>
              <w:jc w:val="center"/>
              <w:rPr>
                <w:rFonts w:ascii="Tahoma" w:hAnsi="Tahoma" w:cs="Tahoma"/>
                <w:sz w:val="20"/>
                <w:szCs w:val="20"/>
              </w:rPr>
            </w:pPr>
          </w:p>
        </w:tc>
      </w:tr>
      <w:tr w:rsidR="0030283A" w14:paraId="79BB7A80" w14:textId="77777777" w:rsidTr="0030283A">
        <w:tc>
          <w:tcPr>
            <w:tcW w:w="1817" w:type="dxa"/>
            <w:tcBorders>
              <w:top w:val="single" w:sz="6" w:space="0" w:color="1F3864" w:themeColor="accent1" w:themeShade="80"/>
            </w:tcBorders>
            <w:vAlign w:val="center"/>
          </w:tcPr>
          <w:p w14:paraId="3F03F322" w14:textId="168C1A8A" w:rsidR="0030283A" w:rsidRPr="000A570A" w:rsidRDefault="0030283A" w:rsidP="0030283A">
            <w:pPr>
              <w:jc w:val="center"/>
              <w:rPr>
                <w:rFonts w:ascii="Tahoma" w:hAnsi="Tahoma" w:cs="Tahoma"/>
                <w:b/>
                <w:bCs/>
                <w:sz w:val="20"/>
                <w:szCs w:val="20"/>
              </w:rPr>
            </w:pPr>
            <w:r w:rsidRPr="000A570A">
              <w:rPr>
                <w:rFonts w:ascii="Tahoma" w:hAnsi="Tahoma" w:cs="Tahoma"/>
                <w:b/>
                <w:bCs/>
                <w:sz w:val="20"/>
                <w:szCs w:val="20"/>
              </w:rPr>
              <w:t>Тераса</w:t>
            </w:r>
          </w:p>
        </w:tc>
        <w:tc>
          <w:tcPr>
            <w:tcW w:w="1722" w:type="dxa"/>
            <w:tcBorders>
              <w:top w:val="single" w:sz="8" w:space="0" w:color="1F3864" w:themeColor="accent1" w:themeShade="80"/>
            </w:tcBorders>
          </w:tcPr>
          <w:p w14:paraId="15933D17" w14:textId="77777777" w:rsidR="0030283A" w:rsidRDefault="0030283A" w:rsidP="00DE4D8E">
            <w:pPr>
              <w:jc w:val="both"/>
              <w:rPr>
                <w:rFonts w:ascii="Tahoma" w:hAnsi="Tahoma" w:cs="Tahoma"/>
                <w:sz w:val="20"/>
                <w:szCs w:val="20"/>
              </w:rPr>
            </w:pPr>
          </w:p>
        </w:tc>
        <w:tc>
          <w:tcPr>
            <w:tcW w:w="1912" w:type="dxa"/>
            <w:tcBorders>
              <w:top w:val="single" w:sz="8" w:space="0" w:color="1F3864" w:themeColor="accent1" w:themeShade="80"/>
            </w:tcBorders>
          </w:tcPr>
          <w:p w14:paraId="4C9B57BF" w14:textId="77777777" w:rsidR="0030283A" w:rsidRDefault="0030283A" w:rsidP="00DE4D8E">
            <w:pPr>
              <w:jc w:val="both"/>
              <w:rPr>
                <w:rFonts w:ascii="Tahoma" w:hAnsi="Tahoma" w:cs="Tahoma"/>
                <w:sz w:val="20"/>
                <w:szCs w:val="20"/>
              </w:rPr>
            </w:pPr>
          </w:p>
        </w:tc>
        <w:tc>
          <w:tcPr>
            <w:tcW w:w="5317" w:type="dxa"/>
            <w:gridSpan w:val="2"/>
            <w:tcBorders>
              <w:top w:val="single" w:sz="6" w:space="0" w:color="1F3864" w:themeColor="accent1" w:themeShade="80"/>
            </w:tcBorders>
            <w:vAlign w:val="center"/>
          </w:tcPr>
          <w:p w14:paraId="619EEC19" w14:textId="7020C507" w:rsidR="0030283A" w:rsidRDefault="0030283A" w:rsidP="00AF484F">
            <w:pPr>
              <w:jc w:val="center"/>
              <w:rPr>
                <w:rFonts w:ascii="Tahoma" w:hAnsi="Tahoma" w:cs="Tahoma"/>
                <w:sz w:val="20"/>
                <w:szCs w:val="20"/>
              </w:rPr>
            </w:pPr>
            <w:r w:rsidRPr="008C75CD">
              <w:rPr>
                <w:rFonts w:ascii="Tahoma" w:hAnsi="Tahoma" w:cs="Tahoma"/>
                <w:bCs/>
                <w:sz w:val="20"/>
                <w:szCs w:val="20"/>
              </w:rPr>
              <w:t xml:space="preserve">Самостоятелното ползване на терасата се таксува </w:t>
            </w:r>
            <w:r w:rsidR="00AF484F">
              <w:rPr>
                <w:rFonts w:ascii="Tahoma" w:hAnsi="Tahoma" w:cs="Tahoma"/>
                <w:bCs/>
                <w:sz w:val="20"/>
                <w:szCs w:val="20"/>
              </w:rPr>
              <w:t>6</w:t>
            </w:r>
            <w:r w:rsidRPr="008C75CD">
              <w:rPr>
                <w:rFonts w:ascii="Tahoma" w:hAnsi="Tahoma" w:cs="Tahoma"/>
                <w:bCs/>
                <w:sz w:val="20"/>
                <w:szCs w:val="20"/>
              </w:rPr>
              <w:t>0 лв./час, а в комбинация с наем на зала е безплатно</w:t>
            </w:r>
          </w:p>
        </w:tc>
      </w:tr>
    </w:tbl>
    <w:p w14:paraId="26BB4E45" w14:textId="77777777" w:rsidR="0030283A" w:rsidRPr="00DA3574" w:rsidRDefault="0030283A" w:rsidP="00DE4D8E">
      <w:pPr>
        <w:tabs>
          <w:tab w:val="left" w:pos="351"/>
        </w:tabs>
        <w:spacing w:after="0" w:line="240" w:lineRule="auto"/>
        <w:rPr>
          <w:rFonts w:ascii="Tahoma" w:hAnsi="Tahoma" w:cs="Tahoma"/>
          <w:b/>
          <w:bCs/>
          <w:sz w:val="10"/>
          <w:szCs w:val="20"/>
        </w:rPr>
      </w:pPr>
    </w:p>
    <w:p w14:paraId="67A6118D" w14:textId="2C6C41AB"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Наемните цени са посочени </w:t>
      </w:r>
      <w:r w:rsidR="00AF484F">
        <w:rPr>
          <w:rFonts w:ascii="Tahoma" w:hAnsi="Tahoma" w:cs="Tahoma"/>
          <w:sz w:val="20"/>
          <w:szCs w:val="20"/>
        </w:rPr>
        <w:t>с</w:t>
      </w:r>
      <w:r w:rsidRPr="00AF484F">
        <w:rPr>
          <w:rFonts w:ascii="Tahoma" w:hAnsi="Tahoma" w:cs="Tahoma"/>
          <w:sz w:val="20"/>
          <w:szCs w:val="20"/>
        </w:rPr>
        <w:t xml:space="preserve"> ДДС.</w:t>
      </w:r>
    </w:p>
    <w:p w14:paraId="68FC2ECE" w14:textId="74C10867"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Наемната цена за всяко отделно ползване е платима в български лева по курса на Българската</w:t>
      </w:r>
      <w:r w:rsidR="00AF484F">
        <w:rPr>
          <w:rFonts w:ascii="Tahoma" w:hAnsi="Tahoma" w:cs="Tahoma"/>
          <w:sz w:val="20"/>
          <w:szCs w:val="20"/>
        </w:rPr>
        <w:t>н народна</w:t>
      </w:r>
      <w:r w:rsidRPr="00AF484F">
        <w:rPr>
          <w:rFonts w:ascii="Tahoma" w:hAnsi="Tahoma" w:cs="Tahoma"/>
          <w:sz w:val="20"/>
          <w:szCs w:val="20"/>
        </w:rPr>
        <w:t xml:space="preserve"> </w:t>
      </w:r>
      <w:r w:rsidR="00AF484F">
        <w:rPr>
          <w:rFonts w:ascii="Tahoma" w:hAnsi="Tahoma" w:cs="Tahoma"/>
          <w:sz w:val="20"/>
          <w:szCs w:val="20"/>
        </w:rPr>
        <w:t>б</w:t>
      </w:r>
      <w:r w:rsidRPr="00AF484F">
        <w:rPr>
          <w:rFonts w:ascii="Tahoma" w:hAnsi="Tahoma" w:cs="Tahoma"/>
          <w:sz w:val="20"/>
          <w:szCs w:val="20"/>
        </w:rPr>
        <w:t>анка за деня на плащането и е дължима в срок не по-късно от един работен ден преди началото на съответното ползване.</w:t>
      </w:r>
    </w:p>
    <w:p w14:paraId="2D9C73D9" w14:textId="6AA5B9E3"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Наемателят заплаща дължимата Наемна цена по банков път по банковата сметка на Наемодателя, посочена от последния в потвърдената Заявка. </w:t>
      </w:r>
    </w:p>
    <w:p w14:paraId="66150B98" w14:textId="36D37B43" w:rsidR="00DE4D8E" w:rsidRPr="00AF484F" w:rsidRDefault="00DE4D8E" w:rsidP="00064960">
      <w:pPr>
        <w:pStyle w:val="ListParagraph"/>
        <w:numPr>
          <w:ilvl w:val="0"/>
          <w:numId w:val="6"/>
        </w:numPr>
        <w:tabs>
          <w:tab w:val="left" w:pos="76"/>
        </w:tabs>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Неустойки и обезщетения, дължими на Наемодателя, се плащат по банков път по банковата сметка </w:t>
      </w:r>
      <w:r w:rsidR="00AF484F">
        <w:rPr>
          <w:rFonts w:ascii="Tahoma" w:hAnsi="Tahoma" w:cs="Tahoma"/>
          <w:sz w:val="20"/>
          <w:szCs w:val="20"/>
        </w:rPr>
        <w:t>на Наемодателя</w:t>
      </w:r>
      <w:r w:rsidRPr="00AF484F">
        <w:rPr>
          <w:rFonts w:ascii="Tahoma" w:hAnsi="Tahoma" w:cs="Tahoma"/>
          <w:sz w:val="20"/>
          <w:szCs w:val="20"/>
        </w:rPr>
        <w:t>, в 3-дневен срок след уведомлението от лицето за контакт на Наемодателя за размера им, отправено по електронен път, без електронен подпис, на електронния адрес на Наемателя, посочен в Заявката.</w:t>
      </w:r>
    </w:p>
    <w:p w14:paraId="506AB629" w14:textId="0B279709"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Залите се използват от Наемателя единствено като конферентни зали с определения с настоящите Общи условия и конкретната Заявка капацитет и използването им за други цели не се допуска.</w:t>
      </w:r>
    </w:p>
    <w:p w14:paraId="28DB2AF9" w14:textId="58C7E756"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За нуждите на Наемателя или упълномощени от него лице</w:t>
      </w:r>
      <w:r w:rsidR="00AF484F">
        <w:rPr>
          <w:rFonts w:ascii="Tahoma" w:hAnsi="Tahoma" w:cs="Tahoma"/>
          <w:sz w:val="20"/>
          <w:szCs w:val="20"/>
        </w:rPr>
        <w:t xml:space="preserve"> може да се ползва безплатно едно</w:t>
      </w:r>
      <w:r w:rsidRPr="00AF484F">
        <w:rPr>
          <w:rFonts w:ascii="Tahoma" w:hAnsi="Tahoma" w:cs="Tahoma"/>
          <w:sz w:val="20"/>
          <w:szCs w:val="20"/>
        </w:rPr>
        <w:t xml:space="preserve"> паркомясто във външен паркинг пред сградата, за времето на наемане. </w:t>
      </w:r>
    </w:p>
    <w:p w14:paraId="7B0C5165" w14:textId="551699EF"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Наемател може да наеме за нуждите на ползването под наем на Зала до </w:t>
      </w:r>
      <w:r w:rsidR="00AF484F">
        <w:rPr>
          <w:rFonts w:ascii="Tahoma" w:hAnsi="Tahoma" w:cs="Tahoma"/>
          <w:sz w:val="20"/>
          <w:szCs w:val="20"/>
        </w:rPr>
        <w:t>пет</w:t>
      </w:r>
      <w:r w:rsidRPr="00AF484F">
        <w:rPr>
          <w:rFonts w:ascii="Tahoma" w:hAnsi="Tahoma" w:cs="Tahoma"/>
          <w:sz w:val="20"/>
          <w:szCs w:val="20"/>
        </w:rPr>
        <w:t xml:space="preserve"> паркоместа в във външен паркинг пред сградата</w:t>
      </w:r>
      <w:r w:rsidR="00AF484F">
        <w:rPr>
          <w:rFonts w:ascii="Tahoma" w:hAnsi="Tahoma" w:cs="Tahoma"/>
          <w:sz w:val="20"/>
          <w:szCs w:val="20"/>
        </w:rPr>
        <w:t>,</w:t>
      </w:r>
      <w:r w:rsidRPr="00AF484F">
        <w:rPr>
          <w:rFonts w:ascii="Tahoma" w:hAnsi="Tahoma" w:cs="Tahoma"/>
          <w:sz w:val="20"/>
          <w:szCs w:val="20"/>
        </w:rPr>
        <w:t xml:space="preserve"> в размер на 2 (два) лева на паркомясто на час (с ДДС). За целта в Заявката следва изрично да бъде отбелязан и броят на паркоместата, които Наемателят би желал да наеме. Наемането на паркомясто за един ден е на цена от 15 лева за часовия диапазон от 09:00 ч. до 18:00 ч. в рамките на 1 календарен ден. Настоящите Общи условия се прилагат съответно и за наем на паркоместа в Паркинга, като Наемателят е длъжен да спаз</w:t>
      </w:r>
      <w:r w:rsidR="009C566F">
        <w:rPr>
          <w:rFonts w:ascii="Tahoma" w:hAnsi="Tahoma" w:cs="Tahoma"/>
          <w:sz w:val="20"/>
          <w:szCs w:val="20"/>
        </w:rPr>
        <w:t>ва и правилата за ползването му.</w:t>
      </w:r>
    </w:p>
    <w:p w14:paraId="229B7FB6" w14:textId="00004000"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Наемателят е длъжен незабавно (и най-късно при освобождаване на Залата/ите) да информира лицето за контакт на Наемодателя за всяка причинена и/или станала му известна лична и/или имуществена вреда, настъпила на територията на наетите зали.</w:t>
      </w:r>
    </w:p>
    <w:p w14:paraId="427F31DF" w14:textId="24A3E58B"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Наемателят няма право да извършва никакви промени по Зала/и или част/и от нея/тях.</w:t>
      </w:r>
    </w:p>
    <w:p w14:paraId="24A9202A" w14:textId="3EA9B90C"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Наемателят няма право да поставя указателни/рекламни табели в Залата/ите и/или общите части без съгласуване с Наемодателя. За насочване на гостите на събитието, за целите на което Наемателят е наел Зала/и, могат да бъдат поставяни с предварително разрешение на лицето за контакт на Наемодателя и на определените от него места единствено свободно стоящи указателни табели, които не пречат на движението.</w:t>
      </w:r>
    </w:p>
    <w:p w14:paraId="0743B12B" w14:textId="102CE7CA"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Във всяка от Залите е изградена озвучителна система. Наемателят може да използва допълнително озвучаване единствено след предварително писмено разрешение на Наемодателя. При всички случаи, звукът от Зала не трябва да се чува извън нея.</w:t>
      </w:r>
    </w:p>
    <w:p w14:paraId="4AF08427" w14:textId="29144CAD"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Наемодателят е отговорен за поддръжката на чистотата на Центъра за събития, </w:t>
      </w:r>
      <w:r w:rsidR="00064960">
        <w:rPr>
          <w:rFonts w:ascii="Tahoma" w:hAnsi="Tahoma" w:cs="Tahoma"/>
          <w:sz w:val="20"/>
          <w:szCs w:val="20"/>
        </w:rPr>
        <w:t>вкл.</w:t>
      </w:r>
      <w:r w:rsidRPr="00AF484F">
        <w:rPr>
          <w:rFonts w:ascii="Tahoma" w:hAnsi="Tahoma" w:cs="Tahoma"/>
          <w:sz w:val="20"/>
          <w:szCs w:val="20"/>
        </w:rPr>
        <w:t xml:space="preserve"> Залите, преди и след ползването им под наем от Наематели, но не и по време на Наемните срокове.</w:t>
      </w:r>
    </w:p>
    <w:p w14:paraId="080ABB97" w14:textId="5F1C444F"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Внасянето и изнасянето от Наемателя на вещи (вкл. материали/оборудване за събития) в/от Центъра за събития се извършват единствено през входа на сградата към ул. „Чаталджа”, със знанието и съдействието на лицето за контакт на Наемодателя и в присъствието на представител на Наемателя. Престой на превозни средства на паркоместата се допуска единствено за целите на доставка и изнасяне на вещи във връзка с наем на Зала/и и за не повече от 20 минути наведнъж. Разтоварване/натоварване се извършва от Наемателя с осигурени от него технически средства.</w:t>
      </w:r>
    </w:p>
    <w:p w14:paraId="1ECB4728" w14:textId="6B6AFDA9" w:rsidR="00DE4D8E" w:rsidRPr="00AF484F" w:rsidRDefault="00DE4D8E" w:rsidP="00064960">
      <w:pPr>
        <w:pStyle w:val="ListParagraph"/>
        <w:numPr>
          <w:ilvl w:val="0"/>
          <w:numId w:val="6"/>
        </w:numPr>
        <w:tabs>
          <w:tab w:val="left" w:pos="492"/>
        </w:tabs>
        <w:spacing w:after="0" w:line="240" w:lineRule="auto"/>
        <w:ind w:left="426" w:hanging="426"/>
        <w:jc w:val="both"/>
        <w:rPr>
          <w:rFonts w:ascii="Tahoma" w:hAnsi="Tahoma" w:cs="Tahoma"/>
          <w:sz w:val="20"/>
          <w:szCs w:val="20"/>
        </w:rPr>
      </w:pPr>
      <w:r w:rsidRPr="00AF484F">
        <w:rPr>
          <w:rFonts w:ascii="Tahoma" w:hAnsi="Tahoma" w:cs="Tahoma"/>
          <w:sz w:val="20"/>
          <w:szCs w:val="20"/>
        </w:rPr>
        <w:t>Наемателят е длъжен да набавя и поддържа валидни сам и за собствена сметка всички разрешения и лицензни, които са необходими за упражняване на неговата дейност. При поискване от страна на Наемодателя, Наемателят е длъжен да му представи копия от горепосочените лицензни и разрешителни.</w:t>
      </w:r>
    </w:p>
    <w:p w14:paraId="71944409" w14:textId="5AD7BD2A" w:rsidR="00DE4D8E" w:rsidRPr="009C566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9C566F">
        <w:rPr>
          <w:rFonts w:ascii="Tahoma" w:hAnsi="Tahoma" w:cs="Tahoma"/>
          <w:sz w:val="20"/>
          <w:szCs w:val="20"/>
        </w:rPr>
        <w:t xml:space="preserve">Наемателят няма право да пренаема Зала/и, да възлага или прехвърля което и да било от своите права и/или задължения по Договора и/или настоящите Общи условия на трети лица, без изричното предварително съгласие на Наемодателя. Пренаемането, прехвърлянето на права или предоставянето за ползване на трети лица не освобождава Наемателя от отговорност за спазване разпоредбите на настоящите Общи условия и Договора. </w:t>
      </w:r>
      <w:r w:rsidRPr="009C566F">
        <w:rPr>
          <w:rFonts w:ascii="Tahoma" w:hAnsi="Tahoma" w:cs="Tahoma"/>
          <w:sz w:val="20"/>
          <w:szCs w:val="20"/>
        </w:rPr>
        <w:lastRenderedPageBreak/>
        <w:t>Наемателят е изцяло отговорен за това неговият</w:t>
      </w:r>
      <w:r w:rsidR="009C566F" w:rsidRPr="009C566F">
        <w:rPr>
          <w:rFonts w:ascii="Tahoma" w:hAnsi="Tahoma" w:cs="Tahoma"/>
          <w:sz w:val="20"/>
          <w:szCs w:val="20"/>
        </w:rPr>
        <w:t xml:space="preserve"> </w:t>
      </w:r>
      <w:r w:rsidRPr="009C566F">
        <w:rPr>
          <w:rFonts w:ascii="Tahoma" w:hAnsi="Tahoma" w:cs="Tahoma"/>
          <w:sz w:val="20"/>
          <w:szCs w:val="20"/>
        </w:rPr>
        <w:t>приобретател,</w:t>
      </w:r>
      <w:r w:rsidR="009C566F" w:rsidRPr="009C566F">
        <w:rPr>
          <w:rFonts w:ascii="Tahoma" w:hAnsi="Tahoma" w:cs="Tahoma"/>
          <w:sz w:val="20"/>
          <w:szCs w:val="20"/>
        </w:rPr>
        <w:t xml:space="preserve"> </w:t>
      </w:r>
      <w:r w:rsidRPr="009C566F">
        <w:rPr>
          <w:rFonts w:ascii="Tahoma" w:hAnsi="Tahoma" w:cs="Tahoma"/>
          <w:sz w:val="20"/>
          <w:szCs w:val="20"/>
        </w:rPr>
        <w:t>пренаемател</w:t>
      </w:r>
      <w:r w:rsidR="009C566F" w:rsidRPr="009C566F">
        <w:rPr>
          <w:rFonts w:ascii="Tahoma" w:hAnsi="Tahoma" w:cs="Tahoma"/>
          <w:sz w:val="20"/>
          <w:szCs w:val="20"/>
        </w:rPr>
        <w:t xml:space="preserve"> </w:t>
      </w:r>
      <w:r w:rsidRPr="009C566F">
        <w:rPr>
          <w:rFonts w:ascii="Tahoma" w:hAnsi="Tahoma" w:cs="Tahoma"/>
          <w:sz w:val="20"/>
          <w:szCs w:val="20"/>
        </w:rPr>
        <w:t>или</w:t>
      </w:r>
      <w:r w:rsidR="009C566F">
        <w:rPr>
          <w:rFonts w:ascii="Tahoma" w:hAnsi="Tahoma" w:cs="Tahoma"/>
          <w:sz w:val="20"/>
          <w:szCs w:val="20"/>
        </w:rPr>
        <w:t xml:space="preserve"> </w:t>
      </w:r>
      <w:r w:rsidRPr="009C566F">
        <w:rPr>
          <w:rFonts w:ascii="Tahoma" w:hAnsi="Tahoma" w:cs="Tahoma"/>
          <w:sz w:val="20"/>
          <w:szCs w:val="20"/>
        </w:rPr>
        <w:t>правоприемник да бъде запознат с всички разпоредби на Договора и настоящите Общи условия, като независимо от прехвърлянето, преотдаването или предоставянето на ползване Наемателят остава солидарно отговорен с приобретателя, пренаемателя или правоприемника, без право на възражения за поредност или право на пропорционално разпределение на отговорността, за всички задължения, произтичащи от настоящите Общи условия и Договора.</w:t>
      </w:r>
    </w:p>
    <w:p w14:paraId="49D3325B" w14:textId="2870C559" w:rsidR="006A48F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Наемателят се съгласява безусловно с прехвърлянето на всички права и задължения и/или залагането на всички права на Наемодателя по Договора и/или настоящите Общи условия, на трето лице. Наемателят се задължава да оказва нужното съдействие, </w:t>
      </w:r>
      <w:r w:rsidR="00064960">
        <w:rPr>
          <w:rFonts w:ascii="Tahoma" w:hAnsi="Tahoma" w:cs="Tahoma"/>
          <w:sz w:val="20"/>
          <w:szCs w:val="20"/>
        </w:rPr>
        <w:t>вкл.</w:t>
      </w:r>
      <w:r w:rsidRPr="00AF484F">
        <w:rPr>
          <w:rFonts w:ascii="Tahoma" w:hAnsi="Tahoma" w:cs="Tahoma"/>
          <w:sz w:val="20"/>
          <w:szCs w:val="20"/>
        </w:rPr>
        <w:t xml:space="preserve"> да подпише необходимите документи при такова прехвърляне/залагане.</w:t>
      </w:r>
    </w:p>
    <w:p w14:paraId="6B8861FC" w14:textId="61D1D487" w:rsidR="00DE4D8E" w:rsidRPr="006A48F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6A48FF">
        <w:rPr>
          <w:rFonts w:ascii="Tahoma" w:hAnsi="Tahoma" w:cs="Tahoma"/>
          <w:sz w:val="20"/>
          <w:szCs w:val="20"/>
        </w:rPr>
        <w:t>Наемодателят има право</w:t>
      </w:r>
      <w:r w:rsidR="009C566F" w:rsidRPr="006A48FF">
        <w:rPr>
          <w:rFonts w:ascii="Tahoma" w:hAnsi="Tahoma" w:cs="Tahoma"/>
          <w:sz w:val="20"/>
          <w:szCs w:val="20"/>
        </w:rPr>
        <w:t xml:space="preserve"> да</w:t>
      </w:r>
      <w:r w:rsidRPr="006A48FF">
        <w:rPr>
          <w:rFonts w:ascii="Tahoma" w:hAnsi="Tahoma" w:cs="Tahoma"/>
          <w:sz w:val="20"/>
          <w:szCs w:val="20"/>
        </w:rPr>
        <w:t xml:space="preserve"> откаже потвърдена Заявка при:</w:t>
      </w:r>
    </w:p>
    <w:p w14:paraId="6A23EACB" w14:textId="74F7CC21" w:rsidR="00DE4D8E" w:rsidRPr="009C566F" w:rsidRDefault="00DE4D8E" w:rsidP="00064960">
      <w:pPr>
        <w:pStyle w:val="ListParagraph"/>
        <w:numPr>
          <w:ilvl w:val="1"/>
          <w:numId w:val="6"/>
        </w:numPr>
        <w:tabs>
          <w:tab w:val="left" w:pos="492"/>
        </w:tabs>
        <w:spacing w:after="0" w:line="240" w:lineRule="auto"/>
        <w:ind w:left="993" w:hanging="567"/>
        <w:jc w:val="both"/>
        <w:rPr>
          <w:rFonts w:ascii="Tahoma" w:hAnsi="Tahoma" w:cs="Tahoma"/>
          <w:sz w:val="20"/>
          <w:szCs w:val="20"/>
        </w:rPr>
      </w:pPr>
      <w:r w:rsidRPr="009C566F">
        <w:rPr>
          <w:rFonts w:ascii="Tahoma" w:hAnsi="Tahoma" w:cs="Tahoma"/>
          <w:sz w:val="20"/>
          <w:szCs w:val="20"/>
        </w:rPr>
        <w:t>забава на Наемателя да плати Наемната цена;</w:t>
      </w:r>
    </w:p>
    <w:p w14:paraId="7EF35D76" w14:textId="278CF035" w:rsidR="00DE4D8E" w:rsidRPr="009C566F" w:rsidRDefault="00DE4D8E" w:rsidP="00064960">
      <w:pPr>
        <w:pStyle w:val="ListParagraph"/>
        <w:numPr>
          <w:ilvl w:val="1"/>
          <w:numId w:val="6"/>
        </w:numPr>
        <w:tabs>
          <w:tab w:val="left" w:pos="492"/>
        </w:tabs>
        <w:spacing w:after="0" w:line="240" w:lineRule="auto"/>
        <w:ind w:left="993" w:hanging="567"/>
        <w:jc w:val="both"/>
        <w:rPr>
          <w:rFonts w:ascii="Tahoma" w:hAnsi="Tahoma" w:cs="Tahoma"/>
          <w:sz w:val="20"/>
          <w:szCs w:val="20"/>
        </w:rPr>
      </w:pPr>
      <w:r w:rsidRPr="009C566F">
        <w:rPr>
          <w:rFonts w:ascii="Tahoma" w:hAnsi="Tahoma" w:cs="Tahoma"/>
          <w:sz w:val="20"/>
          <w:szCs w:val="20"/>
        </w:rPr>
        <w:t>пренаемане или разрешаване ползването на Зала/и на трети лица, без изричното предварително писмено съгласие на Наемодателя.</w:t>
      </w:r>
    </w:p>
    <w:p w14:paraId="59557166" w14:textId="14D8D4C3" w:rsidR="00DE4D8E" w:rsidRPr="009C566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9C566F">
        <w:rPr>
          <w:rFonts w:ascii="Tahoma" w:hAnsi="Tahoma" w:cs="Tahoma"/>
          <w:sz w:val="20"/>
          <w:szCs w:val="20"/>
        </w:rPr>
        <w:t>В случай на отказ на</w:t>
      </w:r>
      <w:r w:rsidR="009C566F">
        <w:rPr>
          <w:rFonts w:ascii="Tahoma" w:hAnsi="Tahoma" w:cs="Tahoma"/>
          <w:sz w:val="20"/>
          <w:szCs w:val="20"/>
        </w:rPr>
        <w:t xml:space="preserve"> Наемателя от потвърдена Заявка</w:t>
      </w:r>
      <w:r w:rsidRPr="009C566F">
        <w:rPr>
          <w:rFonts w:ascii="Tahoma" w:hAnsi="Tahoma" w:cs="Tahoma"/>
          <w:sz w:val="20"/>
          <w:szCs w:val="20"/>
        </w:rPr>
        <w:t xml:space="preserve"> Наемодателят има право на неустойка за неизпълнение в размер на:</w:t>
      </w:r>
    </w:p>
    <w:p w14:paraId="3DEC47DF" w14:textId="4FE4D332" w:rsidR="00DE4D8E" w:rsidRPr="009C566F" w:rsidRDefault="00DE4D8E" w:rsidP="00064960">
      <w:pPr>
        <w:pStyle w:val="ListParagraph"/>
        <w:numPr>
          <w:ilvl w:val="1"/>
          <w:numId w:val="6"/>
        </w:numPr>
        <w:tabs>
          <w:tab w:val="left" w:pos="1276"/>
        </w:tabs>
        <w:spacing w:after="0" w:line="240" w:lineRule="auto"/>
        <w:ind w:left="993" w:hanging="567"/>
        <w:jc w:val="both"/>
        <w:rPr>
          <w:rFonts w:ascii="Tahoma" w:hAnsi="Tahoma" w:cs="Tahoma"/>
          <w:sz w:val="20"/>
          <w:szCs w:val="20"/>
        </w:rPr>
      </w:pPr>
      <w:r w:rsidRPr="009C566F">
        <w:rPr>
          <w:rFonts w:ascii="Tahoma" w:hAnsi="Tahoma" w:cs="Tahoma"/>
          <w:sz w:val="20"/>
          <w:szCs w:val="20"/>
        </w:rPr>
        <w:t>15% от Наемната цена в случай на отказ, получен от Наемодателя не по-късно от 5 работни дни преди началото на Наемния срок;</w:t>
      </w:r>
    </w:p>
    <w:p w14:paraId="2C8E0C7B" w14:textId="094FA8D3" w:rsidR="00DE4D8E" w:rsidRPr="009C566F" w:rsidRDefault="00DE4D8E" w:rsidP="00064960">
      <w:pPr>
        <w:pStyle w:val="ListParagraph"/>
        <w:numPr>
          <w:ilvl w:val="1"/>
          <w:numId w:val="6"/>
        </w:numPr>
        <w:tabs>
          <w:tab w:val="left" w:pos="1276"/>
        </w:tabs>
        <w:spacing w:after="0" w:line="240" w:lineRule="auto"/>
        <w:ind w:left="993" w:hanging="567"/>
        <w:jc w:val="both"/>
        <w:rPr>
          <w:rFonts w:ascii="Tahoma" w:hAnsi="Tahoma" w:cs="Tahoma"/>
          <w:sz w:val="20"/>
          <w:szCs w:val="20"/>
        </w:rPr>
      </w:pPr>
      <w:r w:rsidRPr="009C566F">
        <w:rPr>
          <w:rFonts w:ascii="Tahoma" w:hAnsi="Tahoma" w:cs="Tahoma"/>
          <w:sz w:val="20"/>
          <w:szCs w:val="20"/>
        </w:rPr>
        <w:t>30</w:t>
      </w:r>
      <w:r w:rsidR="00064960">
        <w:rPr>
          <w:rFonts w:ascii="Tahoma" w:hAnsi="Tahoma" w:cs="Tahoma"/>
          <w:sz w:val="20"/>
          <w:szCs w:val="20"/>
        </w:rPr>
        <w:t>%</w:t>
      </w:r>
      <w:r w:rsidRPr="009C566F">
        <w:rPr>
          <w:rFonts w:ascii="Tahoma" w:hAnsi="Tahoma" w:cs="Tahoma"/>
          <w:sz w:val="20"/>
          <w:szCs w:val="20"/>
        </w:rPr>
        <w:t xml:space="preserve">  от Наемната цена в случай на отказ, получен от Наемодателя не по-късно от 2 дни преди началото на Наемния срок;</w:t>
      </w:r>
    </w:p>
    <w:p w14:paraId="608195AF" w14:textId="0C340F16" w:rsidR="00DE4D8E" w:rsidRPr="009C566F" w:rsidRDefault="00DE4D8E" w:rsidP="00064960">
      <w:pPr>
        <w:pStyle w:val="ListParagraph"/>
        <w:numPr>
          <w:ilvl w:val="1"/>
          <w:numId w:val="6"/>
        </w:numPr>
        <w:tabs>
          <w:tab w:val="left" w:pos="1276"/>
        </w:tabs>
        <w:spacing w:after="0" w:line="240" w:lineRule="auto"/>
        <w:ind w:left="993" w:hanging="567"/>
        <w:jc w:val="both"/>
        <w:rPr>
          <w:rFonts w:ascii="Tahoma" w:hAnsi="Tahoma" w:cs="Tahoma"/>
          <w:sz w:val="20"/>
          <w:szCs w:val="20"/>
        </w:rPr>
      </w:pPr>
      <w:r w:rsidRPr="009C566F">
        <w:rPr>
          <w:rFonts w:ascii="Tahoma" w:hAnsi="Tahoma" w:cs="Tahoma"/>
          <w:sz w:val="20"/>
          <w:szCs w:val="20"/>
        </w:rPr>
        <w:t>50% от Наемната цена в случай на отказ, получен от Наемодателя не по-късно от 1 ден преди началото на Наемния срок;</w:t>
      </w:r>
    </w:p>
    <w:p w14:paraId="665853F5" w14:textId="685610FD" w:rsidR="00DE4D8E" w:rsidRPr="00AF484F" w:rsidRDefault="00064960" w:rsidP="00064960">
      <w:pPr>
        <w:pStyle w:val="ListParagraph"/>
        <w:numPr>
          <w:ilvl w:val="1"/>
          <w:numId w:val="6"/>
        </w:numPr>
        <w:tabs>
          <w:tab w:val="left" w:pos="1276"/>
        </w:tabs>
        <w:spacing w:after="0" w:line="240" w:lineRule="auto"/>
        <w:ind w:left="993" w:hanging="567"/>
        <w:jc w:val="both"/>
        <w:rPr>
          <w:rFonts w:ascii="Tahoma" w:hAnsi="Tahoma" w:cs="Tahoma"/>
          <w:sz w:val="20"/>
          <w:szCs w:val="20"/>
        </w:rPr>
      </w:pPr>
      <w:r>
        <w:rPr>
          <w:rFonts w:ascii="Tahoma" w:hAnsi="Tahoma" w:cs="Tahoma"/>
          <w:sz w:val="20"/>
          <w:szCs w:val="20"/>
        </w:rPr>
        <w:t>100% от</w:t>
      </w:r>
      <w:r w:rsidR="00DE4D8E" w:rsidRPr="00AF484F">
        <w:rPr>
          <w:rFonts w:ascii="Tahoma" w:hAnsi="Tahoma" w:cs="Tahoma"/>
          <w:sz w:val="20"/>
          <w:szCs w:val="20"/>
        </w:rPr>
        <w:t xml:space="preserve"> Наемна</w:t>
      </w:r>
      <w:r>
        <w:rPr>
          <w:rFonts w:ascii="Tahoma" w:hAnsi="Tahoma" w:cs="Tahoma"/>
          <w:sz w:val="20"/>
          <w:szCs w:val="20"/>
        </w:rPr>
        <w:t>та</w:t>
      </w:r>
      <w:r w:rsidR="00DE4D8E" w:rsidRPr="00AF484F">
        <w:rPr>
          <w:rFonts w:ascii="Tahoma" w:hAnsi="Tahoma" w:cs="Tahoma"/>
          <w:sz w:val="20"/>
          <w:szCs w:val="20"/>
        </w:rPr>
        <w:t xml:space="preserve"> цена в случай на отказ, получен от Наемодателя в деня на стартиране на Наемния срок, в т.ч. при неявяване на Наемателя.</w:t>
      </w:r>
    </w:p>
    <w:p w14:paraId="6599C1BB" w14:textId="0DAC7BBE"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Наемодателят има право на неустойка за неизпълнение в размер на 15% от Наемната цена, в случай на отказ от Наемодателя на потвърдена заявка на основанията по чл. </w:t>
      </w:r>
      <w:r w:rsidR="009C566F">
        <w:rPr>
          <w:rFonts w:ascii="Tahoma" w:hAnsi="Tahoma" w:cs="Tahoma"/>
          <w:sz w:val="20"/>
          <w:szCs w:val="20"/>
        </w:rPr>
        <w:t>26</w:t>
      </w:r>
      <w:r w:rsidRPr="00AF484F">
        <w:rPr>
          <w:rFonts w:ascii="Tahoma" w:hAnsi="Tahoma" w:cs="Tahoma"/>
          <w:sz w:val="20"/>
          <w:szCs w:val="20"/>
        </w:rPr>
        <w:t xml:space="preserve">. Наемодателят има право да удържи неустойката по чл. </w:t>
      </w:r>
      <w:r w:rsidR="00F91E17">
        <w:rPr>
          <w:rFonts w:ascii="Tahoma" w:hAnsi="Tahoma" w:cs="Tahoma"/>
          <w:sz w:val="20"/>
          <w:szCs w:val="20"/>
        </w:rPr>
        <w:t>27</w:t>
      </w:r>
      <w:r w:rsidRPr="00AF484F">
        <w:rPr>
          <w:rFonts w:ascii="Tahoma" w:hAnsi="Tahoma" w:cs="Tahoma"/>
          <w:sz w:val="20"/>
          <w:szCs w:val="20"/>
        </w:rPr>
        <w:t xml:space="preserve"> и </w:t>
      </w:r>
      <w:r w:rsidR="00F91E17">
        <w:rPr>
          <w:rFonts w:ascii="Tahoma" w:hAnsi="Tahoma" w:cs="Tahoma"/>
          <w:sz w:val="20"/>
          <w:szCs w:val="20"/>
        </w:rPr>
        <w:t>28</w:t>
      </w:r>
      <w:r w:rsidRPr="00AF484F">
        <w:rPr>
          <w:rFonts w:ascii="Tahoma" w:hAnsi="Tahoma" w:cs="Tahoma"/>
          <w:sz w:val="20"/>
          <w:szCs w:val="20"/>
        </w:rPr>
        <w:t xml:space="preserve"> от Наемната цена, ако същата е платена.</w:t>
      </w:r>
    </w:p>
    <w:p w14:paraId="56AA1A12" w14:textId="44D39625"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 xml:space="preserve">Информацията, предоставена от Страните или техните представители по време във връзка с Договора, ще бъде използвана в дух на добра воля, като Страните ще се въздържат от всякакви действия, които биха могли да бъдат в тяхна вреда. При наличие на информация, която ясно е била обявена за конфиденциална от някоя от Страните, тази информация няма да бъде разкривана от другата Страна или нейни представители на трети страни без изричното писмено съгласие на първата страна. </w:t>
      </w:r>
    </w:p>
    <w:p w14:paraId="56B6F709" w14:textId="2FECA853" w:rsidR="00DE4D8E" w:rsidRPr="00AF484F" w:rsidRDefault="00DE4D8E" w:rsidP="00064960">
      <w:pPr>
        <w:pStyle w:val="ListParagraph"/>
        <w:numPr>
          <w:ilvl w:val="0"/>
          <w:numId w:val="6"/>
        </w:numPr>
        <w:spacing w:after="0" w:line="240" w:lineRule="auto"/>
        <w:ind w:left="426" w:hanging="426"/>
        <w:jc w:val="both"/>
        <w:rPr>
          <w:rFonts w:ascii="Tahoma" w:hAnsi="Tahoma" w:cs="Tahoma"/>
          <w:sz w:val="20"/>
          <w:szCs w:val="20"/>
        </w:rPr>
      </w:pPr>
      <w:r w:rsidRPr="00AF484F">
        <w:rPr>
          <w:rFonts w:ascii="Tahoma" w:hAnsi="Tahoma" w:cs="Tahoma"/>
          <w:sz w:val="20"/>
          <w:szCs w:val="20"/>
        </w:rPr>
        <w:t>Лицето за контакт на Наемодателя във връзка е ползването на Зала/и е, както следва:</w:t>
      </w:r>
    </w:p>
    <w:p w14:paraId="442FED96" w14:textId="77777777" w:rsidR="00DE4D8E" w:rsidRPr="000A570A" w:rsidRDefault="00DE4D8E" w:rsidP="00064960">
      <w:pPr>
        <w:spacing w:after="0" w:line="240" w:lineRule="auto"/>
        <w:ind w:left="708"/>
        <w:rPr>
          <w:rFonts w:ascii="Tahoma" w:hAnsi="Tahoma" w:cs="Tahoma"/>
          <w:b/>
          <w:bCs/>
          <w:sz w:val="20"/>
          <w:szCs w:val="20"/>
        </w:rPr>
      </w:pPr>
      <w:r w:rsidRPr="000A570A">
        <w:rPr>
          <w:rFonts w:ascii="Tahoma" w:hAnsi="Tahoma" w:cs="Tahoma"/>
          <w:b/>
          <w:bCs/>
          <w:sz w:val="20"/>
          <w:szCs w:val="20"/>
        </w:rPr>
        <w:t>Мина Михайловска</w:t>
      </w:r>
    </w:p>
    <w:p w14:paraId="7DBA5ABF" w14:textId="77777777" w:rsidR="00DE4D8E" w:rsidRPr="000A570A" w:rsidRDefault="00DE4D8E" w:rsidP="00064960">
      <w:pPr>
        <w:spacing w:after="0" w:line="240" w:lineRule="auto"/>
        <w:ind w:left="708"/>
        <w:rPr>
          <w:rFonts w:ascii="Tahoma" w:hAnsi="Tahoma" w:cs="Tahoma"/>
          <w:b/>
          <w:bCs/>
          <w:sz w:val="20"/>
          <w:szCs w:val="20"/>
        </w:rPr>
      </w:pPr>
      <w:r w:rsidRPr="000A570A">
        <w:rPr>
          <w:rFonts w:ascii="Tahoma" w:hAnsi="Tahoma" w:cs="Tahoma"/>
          <w:b/>
          <w:bCs/>
          <w:sz w:val="20"/>
          <w:szCs w:val="20"/>
        </w:rPr>
        <w:t>Телефон: +359 2 93209 71.;</w:t>
      </w:r>
    </w:p>
    <w:p w14:paraId="7138479F" w14:textId="77777777" w:rsidR="00DE4D8E" w:rsidRPr="000A570A" w:rsidRDefault="00DE4D8E" w:rsidP="00064960">
      <w:pPr>
        <w:spacing w:after="0" w:line="240" w:lineRule="auto"/>
        <w:ind w:left="708"/>
        <w:rPr>
          <w:rFonts w:ascii="Tahoma" w:hAnsi="Tahoma" w:cs="Tahoma"/>
          <w:b/>
          <w:bCs/>
          <w:sz w:val="20"/>
          <w:szCs w:val="20"/>
        </w:rPr>
      </w:pPr>
      <w:r w:rsidRPr="000A570A">
        <w:rPr>
          <w:rFonts w:ascii="Tahoma" w:hAnsi="Tahoma" w:cs="Tahoma"/>
          <w:b/>
          <w:bCs/>
          <w:sz w:val="20"/>
          <w:szCs w:val="20"/>
        </w:rPr>
        <w:t>Мобилен телефон: +359 877477373;</w:t>
      </w:r>
    </w:p>
    <w:p w14:paraId="172090E1" w14:textId="2FCCA050" w:rsidR="00DE4D8E" w:rsidRPr="00F91E17" w:rsidRDefault="00DE4D8E" w:rsidP="00064960">
      <w:pPr>
        <w:spacing w:after="0" w:line="240" w:lineRule="auto"/>
        <w:ind w:left="708"/>
        <w:rPr>
          <w:rFonts w:ascii="Tahoma" w:hAnsi="Tahoma" w:cs="Tahoma"/>
          <w:b/>
          <w:sz w:val="20"/>
          <w:szCs w:val="20"/>
        </w:rPr>
      </w:pPr>
      <w:r w:rsidRPr="000A570A">
        <w:rPr>
          <w:rFonts w:ascii="Tahoma" w:hAnsi="Tahoma" w:cs="Tahoma"/>
          <w:b/>
          <w:bCs/>
          <w:sz w:val="20"/>
          <w:szCs w:val="20"/>
        </w:rPr>
        <w:t>e-mail адрес:</w:t>
      </w:r>
      <w:r w:rsidRPr="000A570A">
        <w:rPr>
          <w:rFonts w:ascii="Tahoma" w:hAnsi="Tahoma" w:cs="Tahoma"/>
          <w:sz w:val="20"/>
          <w:szCs w:val="20"/>
        </w:rPr>
        <w:t xml:space="preserve"> </w:t>
      </w:r>
      <w:hyperlink r:id="rId7" w:history="1">
        <w:r w:rsidRPr="000A570A">
          <w:rPr>
            <w:rStyle w:val="Hyperlink"/>
            <w:rFonts w:ascii="Tahoma" w:hAnsi="Tahoma" w:cs="Tahoma"/>
            <w:b/>
            <w:bCs/>
            <w:sz w:val="20"/>
            <w:szCs w:val="20"/>
          </w:rPr>
          <w:t>m.mihaylovska@bia-bg.com</w:t>
        </w:r>
      </w:hyperlink>
      <w:r w:rsidRPr="000A570A">
        <w:rPr>
          <w:rFonts w:ascii="Tahoma" w:hAnsi="Tahoma" w:cs="Tahoma"/>
          <w:sz w:val="20"/>
          <w:szCs w:val="20"/>
        </w:rPr>
        <w:t xml:space="preserve">, </w:t>
      </w:r>
      <w:r w:rsidR="00F91E17">
        <w:rPr>
          <w:rFonts w:ascii="Tahoma" w:hAnsi="Tahoma" w:cs="Tahoma"/>
          <w:sz w:val="20"/>
          <w:szCs w:val="20"/>
        </w:rPr>
        <w:br/>
      </w:r>
      <w:r w:rsidRPr="00F91E17">
        <w:rPr>
          <w:rFonts w:ascii="Tahoma" w:hAnsi="Tahoma" w:cs="Tahoma"/>
          <w:b/>
          <w:sz w:val="20"/>
          <w:szCs w:val="20"/>
        </w:rPr>
        <w:t xml:space="preserve">адрес: 1257 София, ул. „Чаталджа" № 76, Сграда </w:t>
      </w:r>
      <w:r w:rsidRPr="00F91E17">
        <w:rPr>
          <w:rFonts w:ascii="Tahoma" w:hAnsi="Tahoma" w:cs="Tahoma"/>
          <w:b/>
          <w:color w:val="000000"/>
          <w:sz w:val="20"/>
          <w:szCs w:val="20"/>
          <w:lang w:eastAsia="bg-BG" w:bidi="bg-BG"/>
        </w:rPr>
        <w:t>BIA SKY Office Building</w:t>
      </w:r>
      <w:r w:rsidRPr="00F91E17">
        <w:rPr>
          <w:rFonts w:ascii="Tahoma" w:hAnsi="Tahoma" w:cs="Tahoma"/>
          <w:b/>
          <w:sz w:val="20"/>
          <w:szCs w:val="20"/>
        </w:rPr>
        <w:t>.</w:t>
      </w:r>
    </w:p>
    <w:p w14:paraId="5762D3CA" w14:textId="11B524F6"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Всички въпроси следва да се отправят към лицето за контакт на Наемодателя. Указанията на лицето за контакт на Наемодателя в тази връзка са задължителни за Наемателите.</w:t>
      </w:r>
    </w:p>
    <w:p w14:paraId="0563D43D" w14:textId="6D57A045" w:rsidR="00DE4D8E" w:rsidRPr="006A48FF" w:rsidRDefault="00DE4D8E" w:rsidP="00DA3574">
      <w:pPr>
        <w:pStyle w:val="ListParagraph"/>
        <w:numPr>
          <w:ilvl w:val="0"/>
          <w:numId w:val="6"/>
        </w:numPr>
        <w:tabs>
          <w:tab w:val="left" w:pos="567"/>
        </w:tabs>
        <w:spacing w:after="0" w:line="240" w:lineRule="auto"/>
        <w:jc w:val="both"/>
        <w:rPr>
          <w:rFonts w:ascii="Tahoma" w:hAnsi="Tahoma" w:cs="Tahoma"/>
          <w:sz w:val="20"/>
          <w:szCs w:val="20"/>
        </w:rPr>
      </w:pPr>
      <w:r w:rsidRPr="006A48FF">
        <w:rPr>
          <w:rFonts w:ascii="Tahoma" w:hAnsi="Tahoma" w:cs="Tahoma"/>
          <w:sz w:val="20"/>
          <w:szCs w:val="20"/>
        </w:rPr>
        <w:t xml:space="preserve">Работното време на </w:t>
      </w:r>
      <w:r w:rsidRPr="006A48FF">
        <w:rPr>
          <w:rFonts w:ascii="Tahoma" w:hAnsi="Tahoma" w:cs="Tahoma"/>
          <w:color w:val="000000"/>
          <w:sz w:val="20"/>
          <w:szCs w:val="20"/>
          <w:lang w:eastAsia="bg-BG" w:bidi="bg-BG"/>
        </w:rPr>
        <w:t xml:space="preserve">BIA SKY Office Building </w:t>
      </w:r>
      <w:r w:rsidRPr="006A48FF">
        <w:rPr>
          <w:rFonts w:ascii="Tahoma" w:hAnsi="Tahoma" w:cs="Tahoma"/>
          <w:sz w:val="20"/>
          <w:szCs w:val="20"/>
        </w:rPr>
        <w:t>е от 09:00 ч. до 18:00 ч., 5 дни в седмицата, без събота, неделя</w:t>
      </w:r>
      <w:r w:rsidR="006A48FF" w:rsidRPr="006A48FF">
        <w:rPr>
          <w:rFonts w:ascii="Tahoma" w:hAnsi="Tahoma" w:cs="Tahoma"/>
          <w:sz w:val="20"/>
          <w:szCs w:val="20"/>
        </w:rPr>
        <w:t>, национални</w:t>
      </w:r>
      <w:r w:rsidRPr="006A48FF">
        <w:rPr>
          <w:rFonts w:ascii="Tahoma" w:hAnsi="Tahoma" w:cs="Tahoma"/>
          <w:sz w:val="20"/>
          <w:szCs w:val="20"/>
        </w:rPr>
        <w:t xml:space="preserve"> и официални празници.</w:t>
      </w:r>
    </w:p>
    <w:p w14:paraId="61D1D231" w14:textId="55AC6C07"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Наемодателят има право да променя работното време по своя преценка.</w:t>
      </w:r>
    </w:p>
    <w:p w14:paraId="49799E2E" w14:textId="482D0344"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 xml:space="preserve">В общите части на </w:t>
      </w:r>
      <w:r w:rsidRPr="006A48FF">
        <w:rPr>
          <w:rFonts w:ascii="Tahoma" w:hAnsi="Tahoma" w:cs="Tahoma"/>
          <w:color w:val="000000"/>
          <w:sz w:val="20"/>
          <w:szCs w:val="20"/>
          <w:lang w:eastAsia="bg-BG" w:bidi="bg-BG"/>
        </w:rPr>
        <w:t>BIA SKY Office Building</w:t>
      </w:r>
      <w:r w:rsidRPr="006A48FF">
        <w:rPr>
          <w:rFonts w:ascii="Tahoma" w:hAnsi="Tahoma" w:cs="Tahoma"/>
          <w:sz w:val="20"/>
          <w:szCs w:val="20"/>
        </w:rPr>
        <w:t xml:space="preserve">, открити за обществен достъп, се осъществява охрана, </w:t>
      </w:r>
      <w:r w:rsidR="00064960">
        <w:rPr>
          <w:rFonts w:ascii="Tahoma" w:hAnsi="Tahoma" w:cs="Tahoma"/>
          <w:sz w:val="20"/>
          <w:szCs w:val="20"/>
        </w:rPr>
        <w:t>вкл.</w:t>
      </w:r>
      <w:r w:rsidRPr="006A48FF">
        <w:rPr>
          <w:rFonts w:ascii="Tahoma" w:hAnsi="Tahoma" w:cs="Tahoma"/>
          <w:sz w:val="20"/>
          <w:szCs w:val="20"/>
        </w:rPr>
        <w:t xml:space="preserve"> денонощно видеонаблюдение (в т.ч. във фоайето на Центъра за събития) и, където е необходимо, осигуряване на пропускателен режим, от охранително дружество с надлежен лиценз съгласно Закона за частната охранителна дейност (ЗЧОД). Охраната се осъществява в съответствие с изискванията на ЗЧОД и приложимата нормативна уредба за защита на личните данни, като администратор на личните данни е обслужващото дружество на Наемодателя - „Кратус“ ЕООД. С факта на влизането в </w:t>
      </w:r>
      <w:r w:rsidRPr="006A48FF">
        <w:rPr>
          <w:rFonts w:ascii="Tahoma" w:hAnsi="Tahoma" w:cs="Tahoma"/>
          <w:color w:val="000000"/>
          <w:sz w:val="20"/>
          <w:szCs w:val="20"/>
          <w:lang w:eastAsia="bg-BG" w:bidi="bg-BG"/>
        </w:rPr>
        <w:t>BIA SKY Office Building</w:t>
      </w:r>
      <w:r w:rsidRPr="006A48FF">
        <w:rPr>
          <w:rFonts w:ascii="Tahoma" w:hAnsi="Tahoma" w:cs="Tahoma"/>
          <w:sz w:val="20"/>
          <w:szCs w:val="20"/>
        </w:rPr>
        <w:t xml:space="preserve"> всяко лице се съгласява с режима на охрана, в т.ч. с обстоятелството, че би могло да бъде обект на изискуеми и/или допустими от приложимата нормативна уредба охранителни мерки.</w:t>
      </w:r>
    </w:p>
    <w:p w14:paraId="59B638A1" w14:textId="0CAB93E8"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 xml:space="preserve">Охранителното дружество не извършва охрана на Центъра за събития, </w:t>
      </w:r>
      <w:r w:rsidR="00064960">
        <w:rPr>
          <w:rFonts w:ascii="Tahoma" w:hAnsi="Tahoma" w:cs="Tahoma"/>
          <w:sz w:val="20"/>
          <w:szCs w:val="20"/>
        </w:rPr>
        <w:t>вкл.</w:t>
      </w:r>
      <w:r w:rsidRPr="006A48FF">
        <w:rPr>
          <w:rFonts w:ascii="Tahoma" w:hAnsi="Tahoma" w:cs="Tahoma"/>
          <w:sz w:val="20"/>
          <w:szCs w:val="20"/>
        </w:rPr>
        <w:t xml:space="preserve"> Залите, по време на Наемни срокове. Наемодателят, както и охранителното дружество, не носят отговорност за личната сигурност и имуществото на Наемателя, неговите служители/</w:t>
      </w:r>
      <w:r w:rsidR="006A48FF">
        <w:rPr>
          <w:rFonts w:ascii="Tahoma" w:hAnsi="Tahoma" w:cs="Tahoma"/>
          <w:sz w:val="20"/>
          <w:szCs w:val="20"/>
        </w:rPr>
        <w:t xml:space="preserve"> </w:t>
      </w:r>
      <w:r w:rsidRPr="006A48FF">
        <w:rPr>
          <w:rFonts w:ascii="Tahoma" w:hAnsi="Tahoma" w:cs="Tahoma"/>
          <w:sz w:val="20"/>
          <w:szCs w:val="20"/>
        </w:rPr>
        <w:t>работници/ изпълнители/ подизпълнители и/или посетители/</w:t>
      </w:r>
      <w:r w:rsidR="006A48FF">
        <w:rPr>
          <w:rFonts w:ascii="Tahoma" w:hAnsi="Tahoma" w:cs="Tahoma"/>
          <w:sz w:val="20"/>
          <w:szCs w:val="20"/>
        </w:rPr>
        <w:t xml:space="preserve"> </w:t>
      </w:r>
      <w:r w:rsidRPr="006A48FF">
        <w:rPr>
          <w:rFonts w:ascii="Tahoma" w:hAnsi="Tahoma" w:cs="Tahoma"/>
          <w:sz w:val="20"/>
          <w:szCs w:val="20"/>
        </w:rPr>
        <w:t xml:space="preserve">гости на територията на </w:t>
      </w:r>
      <w:r w:rsidRPr="006A48FF">
        <w:rPr>
          <w:rFonts w:ascii="Tahoma" w:hAnsi="Tahoma" w:cs="Tahoma"/>
          <w:color w:val="000000"/>
          <w:sz w:val="20"/>
          <w:szCs w:val="20"/>
          <w:lang w:eastAsia="bg-BG" w:bidi="bg-BG"/>
        </w:rPr>
        <w:t>BIA SKY Office Building</w:t>
      </w:r>
      <w:r w:rsidRPr="006A48FF">
        <w:rPr>
          <w:rFonts w:ascii="Tahoma" w:hAnsi="Tahoma" w:cs="Tahoma"/>
          <w:sz w:val="20"/>
          <w:szCs w:val="20"/>
        </w:rPr>
        <w:t xml:space="preserve">, </w:t>
      </w:r>
      <w:r w:rsidR="00064960">
        <w:rPr>
          <w:rFonts w:ascii="Tahoma" w:hAnsi="Tahoma" w:cs="Tahoma"/>
          <w:sz w:val="20"/>
          <w:szCs w:val="20"/>
        </w:rPr>
        <w:t>вкл.</w:t>
      </w:r>
      <w:r w:rsidRPr="006A48FF">
        <w:rPr>
          <w:rFonts w:ascii="Tahoma" w:hAnsi="Tahoma" w:cs="Tahoma"/>
          <w:sz w:val="20"/>
          <w:szCs w:val="20"/>
        </w:rPr>
        <w:t xml:space="preserve"> по време на Наемни срокове и/или при и/или по повод наем на Зала/и.</w:t>
      </w:r>
    </w:p>
    <w:p w14:paraId="3EA7643C" w14:textId="191EC6A1"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 xml:space="preserve">Всички лица, намиращи се на територията на </w:t>
      </w:r>
      <w:r w:rsidR="006A48FF" w:rsidRPr="006A48FF">
        <w:rPr>
          <w:rFonts w:ascii="Tahoma" w:hAnsi="Tahoma" w:cs="Tahoma"/>
          <w:sz w:val="20"/>
          <w:szCs w:val="20"/>
        </w:rPr>
        <w:t>BIA SKY Office Building</w:t>
      </w:r>
      <w:r w:rsidRPr="006A48FF">
        <w:rPr>
          <w:rFonts w:ascii="Tahoma" w:hAnsi="Tahoma" w:cs="Tahoma"/>
          <w:sz w:val="20"/>
          <w:szCs w:val="20"/>
        </w:rPr>
        <w:t xml:space="preserve">, </w:t>
      </w:r>
      <w:r w:rsidR="00064960">
        <w:rPr>
          <w:rFonts w:ascii="Tahoma" w:hAnsi="Tahoma" w:cs="Tahoma"/>
          <w:sz w:val="20"/>
          <w:szCs w:val="20"/>
        </w:rPr>
        <w:t>вкл.</w:t>
      </w:r>
      <w:r w:rsidRPr="006A48FF">
        <w:rPr>
          <w:rFonts w:ascii="Tahoma" w:hAnsi="Tahoma" w:cs="Tahoma"/>
          <w:sz w:val="20"/>
          <w:szCs w:val="20"/>
        </w:rPr>
        <w:t xml:space="preserve"> Центъра за събития, са длъжни да спазват всички правила за безопасност (в т.ч. пожарна) и носят пълна отговорност за всички лица и/или вещи, които се намират или следва да се намират под техен надзор (</w:t>
      </w:r>
      <w:r w:rsidR="00064960">
        <w:rPr>
          <w:rFonts w:ascii="Tahoma" w:hAnsi="Tahoma" w:cs="Tahoma"/>
          <w:sz w:val="20"/>
          <w:szCs w:val="20"/>
        </w:rPr>
        <w:t>вкл.</w:t>
      </w:r>
      <w:r w:rsidRPr="006A48FF">
        <w:rPr>
          <w:rFonts w:ascii="Tahoma" w:hAnsi="Tahoma" w:cs="Tahoma"/>
          <w:sz w:val="20"/>
          <w:szCs w:val="20"/>
        </w:rPr>
        <w:t xml:space="preserve"> животни). </w:t>
      </w:r>
    </w:p>
    <w:p w14:paraId="36BD3348" w14:textId="1944BD87"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Наемателят е длъжен да полага необходимата грижа за личната безопасност и имуществото на всички свои</w:t>
      </w:r>
      <w:r w:rsidR="006A48FF" w:rsidRPr="006A48FF">
        <w:rPr>
          <w:rFonts w:ascii="Tahoma" w:hAnsi="Tahoma" w:cs="Tahoma"/>
          <w:sz w:val="20"/>
          <w:szCs w:val="20"/>
        </w:rPr>
        <w:t xml:space="preserve"> </w:t>
      </w:r>
      <w:r w:rsidRPr="006A48FF">
        <w:rPr>
          <w:rFonts w:ascii="Tahoma" w:hAnsi="Tahoma" w:cs="Tahoma"/>
          <w:sz w:val="20"/>
          <w:szCs w:val="20"/>
        </w:rPr>
        <w:t xml:space="preserve">служители/работници/изпълнители/подизпълнители и/или посетители/гости, както и да не накърнява правата на трети лица, </w:t>
      </w:r>
      <w:r w:rsidR="00064960">
        <w:rPr>
          <w:rFonts w:ascii="Tahoma" w:hAnsi="Tahoma" w:cs="Tahoma"/>
          <w:sz w:val="20"/>
          <w:szCs w:val="20"/>
        </w:rPr>
        <w:t>вкл.</w:t>
      </w:r>
      <w:r w:rsidRPr="006A48FF">
        <w:rPr>
          <w:rFonts w:ascii="Tahoma" w:hAnsi="Tahoma" w:cs="Tahoma"/>
          <w:sz w:val="20"/>
          <w:szCs w:val="20"/>
        </w:rPr>
        <w:t xml:space="preserve"> други Наематели и/или техни служите</w:t>
      </w:r>
      <w:r w:rsidR="00DA3574">
        <w:rPr>
          <w:rFonts w:ascii="Tahoma" w:hAnsi="Tahoma" w:cs="Tahoma"/>
          <w:sz w:val="20"/>
          <w:szCs w:val="20"/>
        </w:rPr>
        <w:t>ли/ работници/ изпълнители/под</w:t>
      </w:r>
      <w:r w:rsidRPr="006A48FF">
        <w:rPr>
          <w:rFonts w:ascii="Tahoma" w:hAnsi="Tahoma" w:cs="Tahoma"/>
          <w:sz w:val="20"/>
          <w:szCs w:val="20"/>
        </w:rPr>
        <w:t>изпълнители и/или посетители/гости.</w:t>
      </w:r>
    </w:p>
    <w:p w14:paraId="136510B3" w14:textId="14B9B77D"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В случай на извънредна ситуация всички лица, намиращи се на територията на имота, следват съответния за местопо</w:t>
      </w:r>
      <w:r w:rsidR="00DA3574">
        <w:rPr>
          <w:rFonts w:ascii="Tahoma" w:hAnsi="Tahoma" w:cs="Tahoma"/>
          <w:sz w:val="20"/>
          <w:szCs w:val="20"/>
        </w:rPr>
        <w:t xml:space="preserve">ложението си План за евакуация, </w:t>
      </w:r>
      <w:r w:rsidRPr="006A48FF">
        <w:rPr>
          <w:rFonts w:ascii="Tahoma" w:hAnsi="Tahoma" w:cs="Tahoma"/>
          <w:sz w:val="20"/>
          <w:szCs w:val="20"/>
        </w:rPr>
        <w:t xml:space="preserve">през съответните изходи. </w:t>
      </w:r>
    </w:p>
    <w:p w14:paraId="273E57B4" w14:textId="47A969B9"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Оставени след изтичане на Наемния срок за събития вещи ще бъдат предавани като намерени на органите на МВР или на служба „Общинска собственост“ в Столична община (СО-район Оборище) за установяване на собственика, освен ако същите по преценка на Наемодателя представляват отпадъци, в който случай последният има право да се разпореди с тях</w:t>
      </w:r>
      <w:r w:rsidR="006A48FF" w:rsidRPr="006A48FF">
        <w:rPr>
          <w:rFonts w:ascii="Tahoma" w:hAnsi="Tahoma" w:cs="Tahoma"/>
          <w:sz w:val="20"/>
          <w:szCs w:val="20"/>
        </w:rPr>
        <w:t>,</w:t>
      </w:r>
      <w:r w:rsidRPr="006A48FF">
        <w:rPr>
          <w:rFonts w:ascii="Tahoma" w:hAnsi="Tahoma" w:cs="Tahoma"/>
          <w:sz w:val="20"/>
          <w:szCs w:val="20"/>
        </w:rPr>
        <w:t xml:space="preserve"> както намери за добре.</w:t>
      </w:r>
    </w:p>
    <w:p w14:paraId="1DB76278" w14:textId="4949AEC1"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lastRenderedPageBreak/>
        <w:t xml:space="preserve">На територията на </w:t>
      </w:r>
      <w:r w:rsidRPr="006A48FF">
        <w:rPr>
          <w:rFonts w:ascii="Tahoma" w:hAnsi="Tahoma" w:cs="Tahoma"/>
          <w:color w:val="000000"/>
          <w:sz w:val="20"/>
          <w:szCs w:val="20"/>
          <w:lang w:eastAsia="bg-BG" w:bidi="bg-BG"/>
        </w:rPr>
        <w:t>BIA SKY Office Building</w:t>
      </w:r>
      <w:r w:rsidRPr="006A48FF">
        <w:rPr>
          <w:rFonts w:ascii="Tahoma" w:hAnsi="Tahoma" w:cs="Tahoma"/>
          <w:sz w:val="20"/>
          <w:szCs w:val="20"/>
        </w:rPr>
        <w:t xml:space="preserve"> са забранени:</w:t>
      </w:r>
    </w:p>
    <w:p w14:paraId="1F495369" w14:textId="1AF52CE6"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оставянето без надзор на малолетни лица и/или уязвими лица с физически и/или психически увреждания;</w:t>
      </w:r>
    </w:p>
    <w:p w14:paraId="5B11B75D" w14:textId="6774567D"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за всички лица, с изключение на оторизирания технически персонал, достъпът до помещенията със специално предназначение или ограничен достъп, в т.ч. технически и сървърни помещения;</w:t>
      </w:r>
    </w:p>
    <w:p w14:paraId="51B44AEB" w14:textId="697D31B5"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тютюнопушенето;</w:t>
      </w:r>
    </w:p>
    <w:p w14:paraId="0CAAF4F0" w14:textId="112E3A58"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употребата на алкохол извън определените за тази цел места;</w:t>
      </w:r>
    </w:p>
    <w:p w14:paraId="15834D51" w14:textId="35236789"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употребата на наркотични/упойващи вещества;</w:t>
      </w:r>
    </w:p>
    <w:p w14:paraId="6939E3C1" w14:textId="735745E3"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внасяне, съхранение и/или използване на леснозапалими и/или опасни вещества, химикали и/или материали, които могат да доведат до настъпване на вреди, възникване на опасност за лица и/или имущество и/или до вредни и/или неприятни изпарения;</w:t>
      </w:r>
    </w:p>
    <w:p w14:paraId="6CE36051" w14:textId="76FF895C"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блокиране на витрини, коридори, изходи/входове и/или подходи за достъп, аварийни маршрути;</w:t>
      </w:r>
    </w:p>
    <w:p w14:paraId="69F2F145" w14:textId="1AD16593"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достъпът до Центъра за събития извън работното му време, освен с изрично предварително разрешение на лицето за контакт на Наемодателя;</w:t>
      </w:r>
    </w:p>
    <w:p w14:paraId="281EC8FF" w14:textId="1BAB3021"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достъпът на лица във видимо нетрезво състояние и/или под въздействието на наркотични/упойващи вещества и/или с неугледен външен вид;</w:t>
      </w:r>
    </w:p>
    <w:p w14:paraId="4011ABD0" w14:textId="30E3D275"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смущаващо и/или необичайно и/или агресивно поведение и/или поведение, което пречи на и/или ангажира работния процес или посетителите; скитничество, просия;</w:t>
      </w:r>
    </w:p>
    <w:p w14:paraId="00F927DA" w14:textId="03CA063E"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провеждането на политически изяви, агитации, масов</w:t>
      </w:r>
      <w:r w:rsidR="006A48FF">
        <w:rPr>
          <w:rFonts w:ascii="Tahoma" w:hAnsi="Tahoma" w:cs="Tahoma"/>
          <w:sz w:val="20"/>
          <w:szCs w:val="20"/>
        </w:rPr>
        <w:t>и събирания, митинги и протести</w:t>
      </w:r>
      <w:r w:rsidRPr="006A48FF">
        <w:rPr>
          <w:rFonts w:ascii="Tahoma" w:hAnsi="Tahoma" w:cs="Tahoma"/>
          <w:sz w:val="20"/>
          <w:szCs w:val="20"/>
        </w:rPr>
        <w:t>;</w:t>
      </w:r>
    </w:p>
    <w:p w14:paraId="717A8F23" w14:textId="743A0BFC"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 xml:space="preserve">действия/мероприятия, </w:t>
      </w:r>
      <w:r w:rsidR="00064960">
        <w:rPr>
          <w:rFonts w:ascii="Tahoma" w:hAnsi="Tahoma" w:cs="Tahoma"/>
          <w:sz w:val="20"/>
          <w:szCs w:val="20"/>
        </w:rPr>
        <w:t>вкл.</w:t>
      </w:r>
      <w:r w:rsidRPr="006A48FF">
        <w:rPr>
          <w:rFonts w:ascii="Tahoma" w:hAnsi="Tahoma" w:cs="Tahoma"/>
          <w:sz w:val="20"/>
          <w:szCs w:val="20"/>
        </w:rPr>
        <w:t xml:space="preserve"> медийни изяви, които могат да навредят на добрия имидж на Наемодателя;</w:t>
      </w:r>
    </w:p>
    <w:p w14:paraId="05D233B8" w14:textId="2014CA2A"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извършването на тьрговска/рекламна дейност извън наетите помещения/площи, без предварително писмено разрешение на Наемодателя;</w:t>
      </w:r>
    </w:p>
    <w:p w14:paraId="6C16DE8D" w14:textId="3EB7435B" w:rsidR="00DE4D8E" w:rsidRPr="006A48FF" w:rsidRDefault="00DE4D8E" w:rsidP="00DA3574">
      <w:pPr>
        <w:pStyle w:val="ListParagraph"/>
        <w:numPr>
          <w:ilvl w:val="1"/>
          <w:numId w:val="6"/>
        </w:numPr>
        <w:tabs>
          <w:tab w:val="left" w:pos="1418"/>
        </w:tabs>
        <w:spacing w:after="0" w:line="240" w:lineRule="auto"/>
        <w:ind w:left="1134" w:hanging="708"/>
        <w:jc w:val="both"/>
        <w:rPr>
          <w:rFonts w:ascii="Tahoma" w:hAnsi="Tahoma" w:cs="Tahoma"/>
          <w:sz w:val="20"/>
          <w:szCs w:val="20"/>
        </w:rPr>
      </w:pPr>
      <w:r w:rsidRPr="006A48FF">
        <w:rPr>
          <w:rFonts w:ascii="Tahoma" w:hAnsi="Tahoma" w:cs="Tahoma"/>
          <w:sz w:val="20"/>
          <w:szCs w:val="20"/>
        </w:rPr>
        <w:t>достъпът на домашни любимци, с изключение на кучета-водачи.</w:t>
      </w:r>
    </w:p>
    <w:p w14:paraId="4464B6B7" w14:textId="538C3089"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 xml:space="preserve">Охранителното дружество, както и оторизираните представители на Наемодателя, вкл. лицето му за контакт, имат право да откажат достъп на лица, нарушаващи установените правила за вътрешен ред и/или забрани, респ. </w:t>
      </w:r>
      <w:r w:rsidR="006A48FF">
        <w:rPr>
          <w:rFonts w:ascii="Tahoma" w:hAnsi="Tahoma" w:cs="Tahoma"/>
          <w:sz w:val="20"/>
          <w:szCs w:val="20"/>
        </w:rPr>
        <w:t xml:space="preserve">- </w:t>
      </w:r>
      <w:r w:rsidRPr="006A48FF">
        <w:rPr>
          <w:rFonts w:ascii="Tahoma" w:hAnsi="Tahoma" w:cs="Tahoma"/>
          <w:sz w:val="20"/>
          <w:szCs w:val="20"/>
        </w:rPr>
        <w:t xml:space="preserve">да помолят такива лица да напуснат територията на имота, </w:t>
      </w:r>
      <w:r w:rsidR="00064960">
        <w:rPr>
          <w:rFonts w:ascii="Tahoma" w:hAnsi="Tahoma" w:cs="Tahoma"/>
          <w:sz w:val="20"/>
          <w:szCs w:val="20"/>
        </w:rPr>
        <w:t>вкл.</w:t>
      </w:r>
      <w:r w:rsidRPr="006A48FF">
        <w:rPr>
          <w:rFonts w:ascii="Tahoma" w:hAnsi="Tahoma" w:cs="Tahoma"/>
          <w:sz w:val="20"/>
          <w:szCs w:val="20"/>
        </w:rPr>
        <w:t xml:space="preserve"> като ангажират съдействие от органите на реда, при необходимост.</w:t>
      </w:r>
    </w:p>
    <w:p w14:paraId="66C26F1B" w14:textId="26D5A4D4"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 xml:space="preserve">За нарушение на забраната за тютюнопушене, извършено от Наемателя и/или негов </w:t>
      </w:r>
      <w:r w:rsidR="006A48FF" w:rsidRPr="006A48FF">
        <w:rPr>
          <w:rFonts w:ascii="Tahoma" w:hAnsi="Tahoma" w:cs="Tahoma"/>
          <w:sz w:val="20"/>
          <w:szCs w:val="20"/>
        </w:rPr>
        <w:t>представител/</w:t>
      </w:r>
      <w:r w:rsidR="006A48FF">
        <w:rPr>
          <w:rFonts w:ascii="Tahoma" w:hAnsi="Tahoma" w:cs="Tahoma"/>
          <w:sz w:val="20"/>
          <w:szCs w:val="20"/>
        </w:rPr>
        <w:t xml:space="preserve"> </w:t>
      </w:r>
      <w:r w:rsidR="006A48FF" w:rsidRPr="006A48FF">
        <w:rPr>
          <w:rFonts w:ascii="Tahoma" w:hAnsi="Tahoma" w:cs="Tahoma"/>
          <w:sz w:val="20"/>
          <w:szCs w:val="20"/>
        </w:rPr>
        <w:t>служител/</w:t>
      </w:r>
      <w:r w:rsidR="006A48FF">
        <w:rPr>
          <w:rFonts w:ascii="Tahoma" w:hAnsi="Tahoma" w:cs="Tahoma"/>
          <w:sz w:val="20"/>
          <w:szCs w:val="20"/>
        </w:rPr>
        <w:t xml:space="preserve"> </w:t>
      </w:r>
      <w:r w:rsidR="006A48FF" w:rsidRPr="006A48FF">
        <w:rPr>
          <w:rFonts w:ascii="Tahoma" w:hAnsi="Tahoma" w:cs="Tahoma"/>
          <w:sz w:val="20"/>
          <w:szCs w:val="20"/>
        </w:rPr>
        <w:t>работник/</w:t>
      </w:r>
      <w:r w:rsidR="006A48FF">
        <w:rPr>
          <w:rFonts w:ascii="Tahoma" w:hAnsi="Tahoma" w:cs="Tahoma"/>
          <w:sz w:val="20"/>
          <w:szCs w:val="20"/>
        </w:rPr>
        <w:t xml:space="preserve"> </w:t>
      </w:r>
      <w:r w:rsidR="006A48FF" w:rsidRPr="006A48FF">
        <w:rPr>
          <w:rFonts w:ascii="Tahoma" w:hAnsi="Tahoma" w:cs="Tahoma"/>
          <w:sz w:val="20"/>
          <w:szCs w:val="20"/>
        </w:rPr>
        <w:t>изпълнител/ подизпълнител/</w:t>
      </w:r>
      <w:r w:rsidR="006A48FF">
        <w:rPr>
          <w:rFonts w:ascii="Tahoma" w:hAnsi="Tahoma" w:cs="Tahoma"/>
          <w:sz w:val="20"/>
          <w:szCs w:val="20"/>
        </w:rPr>
        <w:t xml:space="preserve"> </w:t>
      </w:r>
      <w:r w:rsidR="006A48FF" w:rsidRPr="006A48FF">
        <w:rPr>
          <w:rFonts w:ascii="Tahoma" w:hAnsi="Tahoma" w:cs="Tahoma"/>
          <w:sz w:val="20"/>
          <w:szCs w:val="20"/>
        </w:rPr>
        <w:t>посетител/</w:t>
      </w:r>
      <w:r w:rsidR="006A48FF">
        <w:rPr>
          <w:rFonts w:ascii="Tahoma" w:hAnsi="Tahoma" w:cs="Tahoma"/>
          <w:sz w:val="20"/>
          <w:szCs w:val="20"/>
        </w:rPr>
        <w:t xml:space="preserve"> </w:t>
      </w:r>
      <w:r w:rsidR="006A48FF" w:rsidRPr="006A48FF">
        <w:rPr>
          <w:rFonts w:ascii="Tahoma" w:hAnsi="Tahoma" w:cs="Tahoma"/>
          <w:sz w:val="20"/>
          <w:szCs w:val="20"/>
        </w:rPr>
        <w:t>гост</w:t>
      </w:r>
      <w:r w:rsidRPr="006A48FF">
        <w:rPr>
          <w:rFonts w:ascii="Tahoma" w:hAnsi="Tahoma" w:cs="Tahoma"/>
          <w:sz w:val="20"/>
          <w:szCs w:val="20"/>
        </w:rPr>
        <w:t xml:space="preserve">, Наемателят дължи неустойка на Наемодателя в размер на 300 </w:t>
      </w:r>
      <w:r w:rsidR="006A48FF">
        <w:rPr>
          <w:rFonts w:ascii="Tahoma" w:hAnsi="Tahoma" w:cs="Tahoma"/>
          <w:sz w:val="20"/>
          <w:szCs w:val="20"/>
        </w:rPr>
        <w:t xml:space="preserve">(триста) </w:t>
      </w:r>
      <w:r w:rsidRPr="006A48FF">
        <w:rPr>
          <w:rFonts w:ascii="Tahoma" w:hAnsi="Tahoma" w:cs="Tahoma"/>
          <w:sz w:val="20"/>
          <w:szCs w:val="20"/>
        </w:rPr>
        <w:t>лева.</w:t>
      </w:r>
    </w:p>
    <w:p w14:paraId="4C2D5CD6" w14:textId="2FADCB13"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За всички останали нарушения на настоящите Общи условия, извършени от Наемателя и/или негов представител/</w:t>
      </w:r>
      <w:r w:rsidR="006A48FF">
        <w:rPr>
          <w:rFonts w:ascii="Tahoma" w:hAnsi="Tahoma" w:cs="Tahoma"/>
          <w:sz w:val="20"/>
          <w:szCs w:val="20"/>
        </w:rPr>
        <w:t xml:space="preserve"> </w:t>
      </w:r>
      <w:r w:rsidRPr="006A48FF">
        <w:rPr>
          <w:rFonts w:ascii="Tahoma" w:hAnsi="Tahoma" w:cs="Tahoma"/>
          <w:sz w:val="20"/>
          <w:szCs w:val="20"/>
        </w:rPr>
        <w:t>служител/</w:t>
      </w:r>
      <w:r w:rsidR="006A48FF">
        <w:rPr>
          <w:rFonts w:ascii="Tahoma" w:hAnsi="Tahoma" w:cs="Tahoma"/>
          <w:sz w:val="20"/>
          <w:szCs w:val="20"/>
        </w:rPr>
        <w:t xml:space="preserve"> </w:t>
      </w:r>
      <w:r w:rsidRPr="006A48FF">
        <w:rPr>
          <w:rFonts w:ascii="Tahoma" w:hAnsi="Tahoma" w:cs="Tahoma"/>
          <w:sz w:val="20"/>
          <w:szCs w:val="20"/>
        </w:rPr>
        <w:t>работник/</w:t>
      </w:r>
      <w:r w:rsidR="006A48FF">
        <w:rPr>
          <w:rFonts w:ascii="Tahoma" w:hAnsi="Tahoma" w:cs="Tahoma"/>
          <w:sz w:val="20"/>
          <w:szCs w:val="20"/>
        </w:rPr>
        <w:t xml:space="preserve"> </w:t>
      </w:r>
      <w:r w:rsidRPr="006A48FF">
        <w:rPr>
          <w:rFonts w:ascii="Tahoma" w:hAnsi="Tahoma" w:cs="Tahoma"/>
          <w:sz w:val="20"/>
          <w:szCs w:val="20"/>
        </w:rPr>
        <w:t>изпълнител/ подизпълнител/</w:t>
      </w:r>
      <w:r w:rsidR="006A48FF">
        <w:rPr>
          <w:rFonts w:ascii="Tahoma" w:hAnsi="Tahoma" w:cs="Tahoma"/>
          <w:sz w:val="20"/>
          <w:szCs w:val="20"/>
        </w:rPr>
        <w:t xml:space="preserve"> </w:t>
      </w:r>
      <w:r w:rsidRPr="006A48FF">
        <w:rPr>
          <w:rFonts w:ascii="Tahoma" w:hAnsi="Tahoma" w:cs="Tahoma"/>
          <w:sz w:val="20"/>
          <w:szCs w:val="20"/>
        </w:rPr>
        <w:t>посетител/</w:t>
      </w:r>
      <w:r w:rsidR="006A48FF">
        <w:rPr>
          <w:rFonts w:ascii="Tahoma" w:hAnsi="Tahoma" w:cs="Tahoma"/>
          <w:sz w:val="20"/>
          <w:szCs w:val="20"/>
        </w:rPr>
        <w:t xml:space="preserve"> </w:t>
      </w:r>
      <w:r w:rsidRPr="006A48FF">
        <w:rPr>
          <w:rFonts w:ascii="Tahoma" w:hAnsi="Tahoma" w:cs="Tahoma"/>
          <w:sz w:val="20"/>
          <w:szCs w:val="20"/>
        </w:rPr>
        <w:t xml:space="preserve">гост, Наемателят дължи неустойка на Наемодателя в размер на 50 </w:t>
      </w:r>
      <w:r w:rsidR="00DA3574">
        <w:rPr>
          <w:rFonts w:ascii="Tahoma" w:hAnsi="Tahoma" w:cs="Tahoma"/>
          <w:sz w:val="20"/>
          <w:szCs w:val="20"/>
        </w:rPr>
        <w:t xml:space="preserve">(петдесет) </w:t>
      </w:r>
      <w:r w:rsidRPr="006A48FF">
        <w:rPr>
          <w:rFonts w:ascii="Tahoma" w:hAnsi="Tahoma" w:cs="Tahoma"/>
          <w:sz w:val="20"/>
          <w:szCs w:val="20"/>
        </w:rPr>
        <w:t>лева.</w:t>
      </w:r>
    </w:p>
    <w:p w14:paraId="034F6B84" w14:textId="64D34DA2"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Приложимото към ползването на Зала/и право е правото на Република България. М</w:t>
      </w:r>
      <w:r w:rsidR="00DA3574">
        <w:rPr>
          <w:rFonts w:ascii="Tahoma" w:hAnsi="Tahoma" w:cs="Tahoma"/>
          <w:sz w:val="20"/>
          <w:szCs w:val="20"/>
        </w:rPr>
        <w:t xml:space="preserve">ястото на изпълнение на всички </w:t>
      </w:r>
      <w:r w:rsidRPr="006A48FF">
        <w:rPr>
          <w:rFonts w:ascii="Tahoma" w:hAnsi="Tahoma" w:cs="Tahoma"/>
          <w:sz w:val="20"/>
          <w:szCs w:val="20"/>
        </w:rPr>
        <w:t>произтичащи от ползването на Зала/и задължения е в Република България, гр. София.</w:t>
      </w:r>
    </w:p>
    <w:p w14:paraId="18DC5E67" w14:textId="7EA75ABF"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Всички спорове във връзка с ползването на Зала</w:t>
      </w:r>
      <w:r w:rsidR="00DA3574">
        <w:rPr>
          <w:rFonts w:ascii="Tahoma" w:hAnsi="Tahoma" w:cs="Tahoma"/>
          <w:sz w:val="20"/>
          <w:szCs w:val="20"/>
        </w:rPr>
        <w:t>/и</w:t>
      </w:r>
      <w:r w:rsidRPr="006A48FF">
        <w:rPr>
          <w:rFonts w:ascii="Tahoma" w:hAnsi="Tahoma" w:cs="Tahoma"/>
          <w:sz w:val="20"/>
          <w:szCs w:val="20"/>
        </w:rPr>
        <w:t xml:space="preserve"> ще бъдат отнасяни пред компетентния български съд</w:t>
      </w:r>
      <w:r w:rsidR="00DA3574">
        <w:rPr>
          <w:rFonts w:ascii="Tahoma" w:hAnsi="Tahoma" w:cs="Tahoma"/>
          <w:sz w:val="20"/>
          <w:szCs w:val="20"/>
        </w:rPr>
        <w:t>,</w:t>
      </w:r>
      <w:r w:rsidRPr="006A48FF">
        <w:rPr>
          <w:rFonts w:ascii="Tahoma" w:hAnsi="Tahoma" w:cs="Tahoma"/>
          <w:sz w:val="20"/>
          <w:szCs w:val="20"/>
        </w:rPr>
        <w:t xml:space="preserve"> съобразно правилата на Гражданския процесуален кодекс. На основание чл. 117, ал. 2 от Гражданския процесуален кодекс, имуществените спорове, произтичащи от ползването на Зала/и</w:t>
      </w:r>
      <w:r w:rsidR="00DA3574">
        <w:rPr>
          <w:rFonts w:ascii="Tahoma" w:hAnsi="Tahoma" w:cs="Tahoma"/>
          <w:sz w:val="20"/>
          <w:szCs w:val="20"/>
        </w:rPr>
        <w:t>,</w:t>
      </w:r>
      <w:r w:rsidRPr="006A48FF">
        <w:rPr>
          <w:rFonts w:ascii="Tahoma" w:hAnsi="Tahoma" w:cs="Tahoma"/>
          <w:sz w:val="20"/>
          <w:szCs w:val="20"/>
        </w:rPr>
        <w:t xml:space="preserve"> ще бъдат разрешавани от родово компетентния съд в гр. София.</w:t>
      </w:r>
    </w:p>
    <w:p w14:paraId="591E58C8" w14:textId="75514260"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Ако някоя разпоредба от настоящите Общи условия е или стане недействителна, това не засяга останалата част от тях, като вместо недействителната разпоредба ще се прилага съответното действащо в Република България законодателство.</w:t>
      </w:r>
    </w:p>
    <w:p w14:paraId="7C40C672" w14:textId="52E72272" w:rsidR="00DE4D8E" w:rsidRPr="006A48FF" w:rsidRDefault="00DE4D8E" w:rsidP="00DA3574">
      <w:pPr>
        <w:pStyle w:val="ListParagraph"/>
        <w:numPr>
          <w:ilvl w:val="0"/>
          <w:numId w:val="6"/>
        </w:numPr>
        <w:tabs>
          <w:tab w:val="left" w:pos="492"/>
        </w:tabs>
        <w:spacing w:after="0" w:line="240" w:lineRule="auto"/>
        <w:jc w:val="both"/>
        <w:rPr>
          <w:rFonts w:ascii="Tahoma" w:hAnsi="Tahoma" w:cs="Tahoma"/>
          <w:sz w:val="20"/>
          <w:szCs w:val="20"/>
        </w:rPr>
      </w:pPr>
      <w:r w:rsidRPr="006A48FF">
        <w:rPr>
          <w:rFonts w:ascii="Tahoma" w:hAnsi="Tahoma" w:cs="Tahoma"/>
          <w:sz w:val="20"/>
          <w:szCs w:val="20"/>
        </w:rPr>
        <w:t>Всички лични данни на физически лица, предоставени по и/или във връзка със сключения със Заявка Договор за наем на Зала/и, се третират като строго конфиденциална информация, като Страните са длъжни да спазват изискванията за тяхната поверителност и законосъобразно, добросъвестно и прозрачно обработване и съхранение (</w:t>
      </w:r>
      <w:r w:rsidR="00064960">
        <w:rPr>
          <w:rFonts w:ascii="Tahoma" w:hAnsi="Tahoma" w:cs="Tahoma"/>
          <w:sz w:val="20"/>
          <w:szCs w:val="20"/>
        </w:rPr>
        <w:t>вкл.</w:t>
      </w:r>
      <w:r w:rsidRPr="006A48FF">
        <w:rPr>
          <w:rFonts w:ascii="Tahoma" w:hAnsi="Tahoma" w:cs="Tahoma"/>
          <w:sz w:val="20"/>
          <w:szCs w:val="20"/>
        </w:rPr>
        <w:t xml:space="preserve"> като прилагат подходящи технически и организационни мерки за тяхната защита), установени в приложимото законодателство, в т.ч. Регламент (ЕС) 2016/679 на Европейския парламент и на Съвета от 27 април 2016 (Общ регламе</w:t>
      </w:r>
      <w:r w:rsidR="00DA3574">
        <w:rPr>
          <w:rFonts w:ascii="Tahoma" w:hAnsi="Tahoma" w:cs="Tahoma"/>
          <w:sz w:val="20"/>
          <w:szCs w:val="20"/>
        </w:rPr>
        <w:t>нт относно защитата на данните)</w:t>
      </w:r>
      <w:r w:rsidRPr="006A48FF">
        <w:rPr>
          <w:rFonts w:ascii="Tahoma" w:hAnsi="Tahoma" w:cs="Tahoma"/>
          <w:sz w:val="20"/>
          <w:szCs w:val="20"/>
        </w:rPr>
        <w:t>.</w:t>
      </w:r>
    </w:p>
    <w:p w14:paraId="5C0A02CA" w14:textId="77777777" w:rsidR="00DE4D8E" w:rsidRPr="000A570A" w:rsidRDefault="00DE4D8E" w:rsidP="00DE4D8E">
      <w:pPr>
        <w:tabs>
          <w:tab w:val="left" w:pos="492"/>
        </w:tabs>
        <w:spacing w:after="0" w:line="240" w:lineRule="auto"/>
        <w:ind w:left="351" w:hanging="351"/>
        <w:rPr>
          <w:rFonts w:ascii="Tahoma" w:hAnsi="Tahoma" w:cs="Tahoma"/>
          <w:b/>
          <w:bCs/>
          <w:sz w:val="20"/>
          <w:szCs w:val="20"/>
        </w:rPr>
      </w:pPr>
    </w:p>
    <w:p w14:paraId="0719F77F" w14:textId="77777777" w:rsidR="00DE4D8E" w:rsidRPr="000A570A" w:rsidRDefault="00DE4D8E" w:rsidP="00DE4D8E">
      <w:pPr>
        <w:tabs>
          <w:tab w:val="left" w:pos="492"/>
        </w:tabs>
        <w:spacing w:after="0" w:line="240" w:lineRule="auto"/>
        <w:ind w:left="351" w:firstLine="3"/>
        <w:rPr>
          <w:rFonts w:ascii="Tahoma" w:hAnsi="Tahoma" w:cs="Tahoma"/>
          <w:b/>
          <w:bCs/>
          <w:sz w:val="20"/>
          <w:szCs w:val="20"/>
        </w:rPr>
      </w:pPr>
      <w:r w:rsidRPr="000A570A">
        <w:rPr>
          <w:rFonts w:ascii="Tahoma" w:hAnsi="Tahoma" w:cs="Tahoma"/>
          <w:b/>
          <w:bCs/>
          <w:sz w:val="20"/>
          <w:szCs w:val="20"/>
        </w:rPr>
        <w:t>Приложения:</w:t>
      </w:r>
    </w:p>
    <w:p w14:paraId="0A387D23" w14:textId="77777777" w:rsidR="00DE4D8E" w:rsidRPr="000A570A" w:rsidRDefault="00DE4D8E" w:rsidP="00DE4D8E">
      <w:pPr>
        <w:tabs>
          <w:tab w:val="left" w:pos="492"/>
        </w:tabs>
        <w:spacing w:after="0" w:line="240" w:lineRule="auto"/>
        <w:ind w:left="351" w:firstLine="3"/>
        <w:rPr>
          <w:rFonts w:ascii="Tahoma" w:hAnsi="Tahoma" w:cs="Tahoma"/>
          <w:sz w:val="20"/>
          <w:szCs w:val="20"/>
        </w:rPr>
      </w:pPr>
      <w:r w:rsidRPr="000A570A">
        <w:rPr>
          <w:rFonts w:ascii="Tahoma" w:hAnsi="Tahoma" w:cs="Tahoma"/>
          <w:sz w:val="20"/>
          <w:szCs w:val="20"/>
        </w:rPr>
        <w:t>1. Приложение № 1 - Образец на Заявка;</w:t>
      </w:r>
    </w:p>
    <w:p w14:paraId="34254B75" w14:textId="77777777" w:rsidR="00DE4D8E" w:rsidRPr="000A570A" w:rsidRDefault="00DE4D8E" w:rsidP="00DE4D8E">
      <w:pPr>
        <w:tabs>
          <w:tab w:val="left" w:pos="492"/>
        </w:tabs>
        <w:spacing w:after="0" w:line="240" w:lineRule="auto"/>
        <w:ind w:left="351" w:hanging="351"/>
        <w:rPr>
          <w:rFonts w:ascii="Tahoma" w:hAnsi="Tahoma" w:cs="Tahoma"/>
          <w:sz w:val="20"/>
          <w:szCs w:val="20"/>
        </w:rPr>
      </w:pPr>
    </w:p>
    <w:p w14:paraId="15CC93A2" w14:textId="77777777" w:rsidR="00DE4D8E" w:rsidRPr="000A570A" w:rsidRDefault="00DE4D8E" w:rsidP="00DE4D8E">
      <w:pPr>
        <w:tabs>
          <w:tab w:val="left" w:pos="492"/>
        </w:tabs>
        <w:spacing w:after="0" w:line="240" w:lineRule="auto"/>
        <w:ind w:left="351" w:hanging="351"/>
        <w:rPr>
          <w:rFonts w:ascii="Tahoma" w:hAnsi="Tahoma" w:cs="Tahoma"/>
          <w:sz w:val="20"/>
          <w:szCs w:val="20"/>
        </w:rPr>
      </w:pPr>
    </w:p>
    <w:tbl>
      <w:tblPr>
        <w:tblStyle w:val="TableGrid"/>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851"/>
        <w:gridCol w:w="4749"/>
      </w:tblGrid>
      <w:tr w:rsidR="00DE4D8E" w:rsidRPr="004E55B5" w14:paraId="1B547B05" w14:textId="77777777" w:rsidTr="0088151A">
        <w:tc>
          <w:tcPr>
            <w:tcW w:w="4965" w:type="dxa"/>
          </w:tcPr>
          <w:p w14:paraId="6448764E" w14:textId="77777777" w:rsidR="00DE4D8E" w:rsidRPr="004E55B5" w:rsidRDefault="00DE4D8E" w:rsidP="0088151A">
            <w:pPr>
              <w:tabs>
                <w:tab w:val="left" w:pos="492"/>
              </w:tabs>
              <w:rPr>
                <w:rFonts w:ascii="Tahoma" w:hAnsi="Tahoma" w:cs="Tahoma"/>
                <w:b/>
                <w:sz w:val="20"/>
                <w:szCs w:val="20"/>
              </w:rPr>
            </w:pPr>
            <w:r w:rsidRPr="004E55B5">
              <w:rPr>
                <w:rFonts w:ascii="Tahoma" w:hAnsi="Tahoma" w:cs="Tahoma"/>
                <w:b/>
                <w:sz w:val="20"/>
                <w:szCs w:val="20"/>
              </w:rPr>
              <w:t>ЗА НАЕМАТЕЛЯ:</w:t>
            </w:r>
          </w:p>
        </w:tc>
        <w:tc>
          <w:tcPr>
            <w:tcW w:w="851" w:type="dxa"/>
          </w:tcPr>
          <w:p w14:paraId="4AEF80FA" w14:textId="77777777" w:rsidR="00DE4D8E" w:rsidRPr="004E55B5" w:rsidRDefault="00DE4D8E" w:rsidP="0088151A">
            <w:pPr>
              <w:tabs>
                <w:tab w:val="left" w:pos="492"/>
              </w:tabs>
              <w:rPr>
                <w:rFonts w:ascii="Tahoma" w:hAnsi="Tahoma" w:cs="Tahoma"/>
                <w:b/>
                <w:sz w:val="20"/>
                <w:szCs w:val="20"/>
              </w:rPr>
            </w:pPr>
          </w:p>
        </w:tc>
        <w:tc>
          <w:tcPr>
            <w:tcW w:w="4750" w:type="dxa"/>
          </w:tcPr>
          <w:p w14:paraId="6133CD36" w14:textId="77777777" w:rsidR="00DE4D8E" w:rsidRPr="004E55B5" w:rsidRDefault="00DE4D8E" w:rsidP="0088151A">
            <w:pPr>
              <w:tabs>
                <w:tab w:val="left" w:pos="492"/>
              </w:tabs>
              <w:rPr>
                <w:rFonts w:ascii="Tahoma" w:hAnsi="Tahoma" w:cs="Tahoma"/>
                <w:b/>
                <w:sz w:val="20"/>
                <w:szCs w:val="20"/>
              </w:rPr>
            </w:pPr>
            <w:r w:rsidRPr="004E55B5">
              <w:rPr>
                <w:rFonts w:ascii="Tahoma" w:hAnsi="Tahoma" w:cs="Tahoma"/>
                <w:b/>
                <w:sz w:val="20"/>
                <w:szCs w:val="20"/>
              </w:rPr>
              <w:t>ЗА НАЕМОДАТЕЛЯ:</w:t>
            </w:r>
          </w:p>
        </w:tc>
      </w:tr>
      <w:tr w:rsidR="00DE4D8E" w14:paraId="210E37C5" w14:textId="77777777" w:rsidTr="00DA3574">
        <w:trPr>
          <w:trHeight w:val="476"/>
        </w:trPr>
        <w:tc>
          <w:tcPr>
            <w:tcW w:w="4965" w:type="dxa"/>
            <w:tcBorders>
              <w:bottom w:val="single" w:sz="4" w:space="0" w:color="1F3864" w:themeColor="accent1" w:themeShade="80"/>
            </w:tcBorders>
          </w:tcPr>
          <w:p w14:paraId="13001F99" w14:textId="77777777" w:rsidR="00DE4D8E" w:rsidRDefault="00DE4D8E" w:rsidP="0088151A">
            <w:pPr>
              <w:tabs>
                <w:tab w:val="left" w:pos="492"/>
              </w:tabs>
              <w:rPr>
                <w:rFonts w:ascii="Tahoma" w:hAnsi="Tahoma" w:cs="Tahoma"/>
                <w:sz w:val="20"/>
                <w:szCs w:val="20"/>
              </w:rPr>
            </w:pPr>
          </w:p>
        </w:tc>
        <w:tc>
          <w:tcPr>
            <w:tcW w:w="851" w:type="dxa"/>
          </w:tcPr>
          <w:p w14:paraId="06C8ED94" w14:textId="77777777" w:rsidR="00DE4D8E" w:rsidRDefault="00DE4D8E" w:rsidP="0088151A">
            <w:pPr>
              <w:tabs>
                <w:tab w:val="left" w:pos="492"/>
              </w:tabs>
              <w:rPr>
                <w:rFonts w:ascii="Tahoma" w:hAnsi="Tahoma" w:cs="Tahoma"/>
                <w:sz w:val="20"/>
                <w:szCs w:val="20"/>
              </w:rPr>
            </w:pPr>
          </w:p>
        </w:tc>
        <w:tc>
          <w:tcPr>
            <w:tcW w:w="4750" w:type="dxa"/>
            <w:tcBorders>
              <w:bottom w:val="single" w:sz="4" w:space="0" w:color="1F3864" w:themeColor="accent1" w:themeShade="80"/>
            </w:tcBorders>
          </w:tcPr>
          <w:p w14:paraId="654EF4B2" w14:textId="77777777" w:rsidR="00DE4D8E" w:rsidRDefault="00DE4D8E" w:rsidP="0088151A">
            <w:pPr>
              <w:tabs>
                <w:tab w:val="left" w:pos="492"/>
              </w:tabs>
              <w:rPr>
                <w:rFonts w:ascii="Tahoma" w:hAnsi="Tahoma" w:cs="Tahoma"/>
                <w:sz w:val="20"/>
                <w:szCs w:val="20"/>
              </w:rPr>
            </w:pPr>
          </w:p>
        </w:tc>
      </w:tr>
    </w:tbl>
    <w:p w14:paraId="397E31A5" w14:textId="77777777" w:rsidR="00DE4D8E" w:rsidRPr="000A570A" w:rsidRDefault="00DE4D8E" w:rsidP="00DE4D8E">
      <w:pPr>
        <w:tabs>
          <w:tab w:val="left" w:pos="492"/>
        </w:tabs>
        <w:spacing w:after="0" w:line="240" w:lineRule="auto"/>
        <w:ind w:left="351" w:hanging="351"/>
        <w:rPr>
          <w:rFonts w:ascii="Tahoma" w:hAnsi="Tahoma" w:cs="Tahoma"/>
          <w:sz w:val="20"/>
          <w:szCs w:val="20"/>
        </w:rPr>
      </w:pPr>
    </w:p>
    <w:p w14:paraId="5B812C1B" w14:textId="34424C98" w:rsidR="006110C5" w:rsidRPr="000A570A" w:rsidRDefault="00DE4D8E" w:rsidP="0030283A">
      <w:pPr>
        <w:tabs>
          <w:tab w:val="left" w:pos="492"/>
        </w:tabs>
        <w:spacing w:after="0" w:line="240" w:lineRule="auto"/>
        <w:ind w:left="351" w:hanging="351"/>
        <w:rPr>
          <w:rFonts w:ascii="Tahoma" w:hAnsi="Tahoma" w:cs="Tahoma"/>
          <w:sz w:val="20"/>
          <w:szCs w:val="20"/>
        </w:rPr>
      </w:pPr>
      <w:r w:rsidRPr="000A570A">
        <w:rPr>
          <w:rFonts w:ascii="Tahoma" w:hAnsi="Tahoma" w:cs="Tahoma"/>
          <w:sz w:val="20"/>
          <w:szCs w:val="20"/>
        </w:rPr>
        <w:t xml:space="preserve">      Дата: ………………….2022 г.</w:t>
      </w:r>
      <w:r>
        <w:rPr>
          <w:rFonts w:ascii="Tahoma" w:hAnsi="Tahoma" w:cs="Tahoma"/>
          <w:sz w:val="20"/>
          <w:szCs w:val="20"/>
        </w:rPr>
        <w:t xml:space="preserve">, </w:t>
      </w:r>
      <w:r w:rsidRPr="000A570A">
        <w:rPr>
          <w:rFonts w:ascii="Tahoma" w:hAnsi="Tahoma" w:cs="Tahoma"/>
          <w:sz w:val="20"/>
          <w:szCs w:val="20"/>
        </w:rPr>
        <w:t>София</w:t>
      </w:r>
    </w:p>
    <w:sectPr w:rsidR="006110C5" w:rsidRPr="000A570A" w:rsidSect="0030283A">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4AA"/>
    <w:multiLevelType w:val="multilevel"/>
    <w:tmpl w:val="D964610C"/>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D826A2A"/>
    <w:multiLevelType w:val="multilevel"/>
    <w:tmpl w:val="D232778A"/>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14FE055C"/>
    <w:multiLevelType w:val="multilevel"/>
    <w:tmpl w:val="D232778A"/>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2AA37631"/>
    <w:multiLevelType w:val="multilevel"/>
    <w:tmpl w:val="8DF20236"/>
    <w:lvl w:ilvl="0">
      <w:start w:val="7"/>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566262"/>
    <w:multiLevelType w:val="multilevel"/>
    <w:tmpl w:val="99D05796"/>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3D0103A4"/>
    <w:multiLevelType w:val="multilevel"/>
    <w:tmpl w:val="E062D1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00521"/>
    <w:multiLevelType w:val="hybridMultilevel"/>
    <w:tmpl w:val="FFB68DA0"/>
    <w:lvl w:ilvl="0" w:tplc="1320226C">
      <w:start w:val="1"/>
      <w:numFmt w:val="decimal"/>
      <w:lvlText w:val="%1."/>
      <w:lvlJc w:val="left"/>
      <w:pPr>
        <w:ind w:left="714" w:hanging="360"/>
      </w:pPr>
      <w:rPr>
        <w:rFonts w:hint="default"/>
      </w:rPr>
    </w:lvl>
    <w:lvl w:ilvl="1" w:tplc="04020019" w:tentative="1">
      <w:start w:val="1"/>
      <w:numFmt w:val="lowerLetter"/>
      <w:lvlText w:val="%2."/>
      <w:lvlJc w:val="left"/>
      <w:pPr>
        <w:ind w:left="1434" w:hanging="360"/>
      </w:pPr>
    </w:lvl>
    <w:lvl w:ilvl="2" w:tplc="0402001B" w:tentative="1">
      <w:start w:val="1"/>
      <w:numFmt w:val="lowerRoman"/>
      <w:lvlText w:val="%3."/>
      <w:lvlJc w:val="right"/>
      <w:pPr>
        <w:ind w:left="2154" w:hanging="180"/>
      </w:pPr>
    </w:lvl>
    <w:lvl w:ilvl="3" w:tplc="0402000F" w:tentative="1">
      <w:start w:val="1"/>
      <w:numFmt w:val="decimal"/>
      <w:lvlText w:val="%4."/>
      <w:lvlJc w:val="left"/>
      <w:pPr>
        <w:ind w:left="2874" w:hanging="360"/>
      </w:pPr>
    </w:lvl>
    <w:lvl w:ilvl="4" w:tplc="04020019" w:tentative="1">
      <w:start w:val="1"/>
      <w:numFmt w:val="lowerLetter"/>
      <w:lvlText w:val="%5."/>
      <w:lvlJc w:val="left"/>
      <w:pPr>
        <w:ind w:left="3594" w:hanging="360"/>
      </w:pPr>
    </w:lvl>
    <w:lvl w:ilvl="5" w:tplc="0402001B" w:tentative="1">
      <w:start w:val="1"/>
      <w:numFmt w:val="lowerRoman"/>
      <w:lvlText w:val="%6."/>
      <w:lvlJc w:val="right"/>
      <w:pPr>
        <w:ind w:left="4314" w:hanging="180"/>
      </w:pPr>
    </w:lvl>
    <w:lvl w:ilvl="6" w:tplc="0402000F" w:tentative="1">
      <w:start w:val="1"/>
      <w:numFmt w:val="decimal"/>
      <w:lvlText w:val="%7."/>
      <w:lvlJc w:val="left"/>
      <w:pPr>
        <w:ind w:left="5034" w:hanging="360"/>
      </w:pPr>
    </w:lvl>
    <w:lvl w:ilvl="7" w:tplc="04020019" w:tentative="1">
      <w:start w:val="1"/>
      <w:numFmt w:val="lowerLetter"/>
      <w:lvlText w:val="%8."/>
      <w:lvlJc w:val="left"/>
      <w:pPr>
        <w:ind w:left="5754" w:hanging="360"/>
      </w:pPr>
    </w:lvl>
    <w:lvl w:ilvl="8" w:tplc="0402001B" w:tentative="1">
      <w:start w:val="1"/>
      <w:numFmt w:val="lowerRoman"/>
      <w:lvlText w:val="%9."/>
      <w:lvlJc w:val="right"/>
      <w:pPr>
        <w:ind w:left="6474" w:hanging="180"/>
      </w:pPr>
    </w:lvl>
  </w:abstractNum>
  <w:abstractNum w:abstractNumId="7" w15:restartNumberingAfterBreak="0">
    <w:nsid w:val="48D56250"/>
    <w:multiLevelType w:val="hybridMultilevel"/>
    <w:tmpl w:val="3A0A123A"/>
    <w:lvl w:ilvl="0" w:tplc="5D22571C">
      <w:start w:val="1"/>
      <w:numFmt w:val="decimal"/>
      <w:lvlText w:val="%1."/>
      <w:lvlJc w:val="left"/>
      <w:pPr>
        <w:ind w:left="714" w:hanging="360"/>
      </w:pPr>
      <w:rPr>
        <w:rFonts w:hint="default"/>
      </w:rPr>
    </w:lvl>
    <w:lvl w:ilvl="1" w:tplc="04020019" w:tentative="1">
      <w:start w:val="1"/>
      <w:numFmt w:val="lowerLetter"/>
      <w:lvlText w:val="%2."/>
      <w:lvlJc w:val="left"/>
      <w:pPr>
        <w:ind w:left="1434" w:hanging="360"/>
      </w:pPr>
    </w:lvl>
    <w:lvl w:ilvl="2" w:tplc="0402001B" w:tentative="1">
      <w:start w:val="1"/>
      <w:numFmt w:val="lowerRoman"/>
      <w:lvlText w:val="%3."/>
      <w:lvlJc w:val="right"/>
      <w:pPr>
        <w:ind w:left="2154" w:hanging="180"/>
      </w:pPr>
    </w:lvl>
    <w:lvl w:ilvl="3" w:tplc="0402000F" w:tentative="1">
      <w:start w:val="1"/>
      <w:numFmt w:val="decimal"/>
      <w:lvlText w:val="%4."/>
      <w:lvlJc w:val="left"/>
      <w:pPr>
        <w:ind w:left="2874" w:hanging="360"/>
      </w:pPr>
    </w:lvl>
    <w:lvl w:ilvl="4" w:tplc="04020019" w:tentative="1">
      <w:start w:val="1"/>
      <w:numFmt w:val="lowerLetter"/>
      <w:lvlText w:val="%5."/>
      <w:lvlJc w:val="left"/>
      <w:pPr>
        <w:ind w:left="3594" w:hanging="360"/>
      </w:pPr>
    </w:lvl>
    <w:lvl w:ilvl="5" w:tplc="0402001B" w:tentative="1">
      <w:start w:val="1"/>
      <w:numFmt w:val="lowerRoman"/>
      <w:lvlText w:val="%6."/>
      <w:lvlJc w:val="right"/>
      <w:pPr>
        <w:ind w:left="4314" w:hanging="180"/>
      </w:pPr>
    </w:lvl>
    <w:lvl w:ilvl="6" w:tplc="0402000F" w:tentative="1">
      <w:start w:val="1"/>
      <w:numFmt w:val="decimal"/>
      <w:lvlText w:val="%7."/>
      <w:lvlJc w:val="left"/>
      <w:pPr>
        <w:ind w:left="5034" w:hanging="360"/>
      </w:pPr>
    </w:lvl>
    <w:lvl w:ilvl="7" w:tplc="04020019" w:tentative="1">
      <w:start w:val="1"/>
      <w:numFmt w:val="lowerLetter"/>
      <w:lvlText w:val="%8."/>
      <w:lvlJc w:val="left"/>
      <w:pPr>
        <w:ind w:left="5754" w:hanging="360"/>
      </w:pPr>
    </w:lvl>
    <w:lvl w:ilvl="8" w:tplc="0402001B" w:tentative="1">
      <w:start w:val="1"/>
      <w:numFmt w:val="lowerRoman"/>
      <w:lvlText w:val="%9."/>
      <w:lvlJc w:val="right"/>
      <w:pPr>
        <w:ind w:left="6474" w:hanging="180"/>
      </w:pPr>
    </w:lvl>
  </w:abstractNum>
  <w:abstractNum w:abstractNumId="8" w15:restartNumberingAfterBreak="0">
    <w:nsid w:val="4AC70059"/>
    <w:multiLevelType w:val="hybridMultilevel"/>
    <w:tmpl w:val="65BC7E06"/>
    <w:lvl w:ilvl="0" w:tplc="D16CD2F4">
      <w:start w:val="10"/>
      <w:numFmt w:val="bullet"/>
      <w:lvlText w:val="•"/>
      <w:lvlJc w:val="left"/>
      <w:pPr>
        <w:ind w:left="856" w:hanging="360"/>
      </w:pPr>
      <w:rPr>
        <w:rFonts w:ascii="Tahoma" w:eastAsiaTheme="minorHAnsi" w:hAnsi="Tahoma" w:cs="Tahoma" w:hint="default"/>
      </w:rPr>
    </w:lvl>
    <w:lvl w:ilvl="1" w:tplc="04020003" w:tentative="1">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9" w15:restartNumberingAfterBreak="0">
    <w:nsid w:val="5B9F1EE2"/>
    <w:multiLevelType w:val="multilevel"/>
    <w:tmpl w:val="E062D1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0B2A7A"/>
    <w:multiLevelType w:val="multilevel"/>
    <w:tmpl w:val="8AB85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AF0FD1"/>
    <w:multiLevelType w:val="multilevel"/>
    <w:tmpl w:val="D964610C"/>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abstractNumId w:val="9"/>
  </w:num>
  <w:num w:numId="2">
    <w:abstractNumId w:val="10"/>
  </w:num>
  <w:num w:numId="3">
    <w:abstractNumId w:val="3"/>
  </w:num>
  <w:num w:numId="4">
    <w:abstractNumId w:val="5"/>
  </w:num>
  <w:num w:numId="5">
    <w:abstractNumId w:val="11"/>
  </w:num>
  <w:num w:numId="6">
    <w:abstractNumId w:val="4"/>
  </w:num>
  <w:num w:numId="7">
    <w:abstractNumId w:val="0"/>
  </w:num>
  <w:num w:numId="8">
    <w:abstractNumId w:val="2"/>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0D"/>
    <w:rsid w:val="00064960"/>
    <w:rsid w:val="000A3B88"/>
    <w:rsid w:val="000A570A"/>
    <w:rsid w:val="00122EC2"/>
    <w:rsid w:val="00250EFE"/>
    <w:rsid w:val="0030283A"/>
    <w:rsid w:val="0032310D"/>
    <w:rsid w:val="00345F4C"/>
    <w:rsid w:val="00376C19"/>
    <w:rsid w:val="00443CA7"/>
    <w:rsid w:val="00491CFC"/>
    <w:rsid w:val="004E55B5"/>
    <w:rsid w:val="005C2E9B"/>
    <w:rsid w:val="006110C5"/>
    <w:rsid w:val="006A48FF"/>
    <w:rsid w:val="00821651"/>
    <w:rsid w:val="008C75CD"/>
    <w:rsid w:val="009C566F"/>
    <w:rsid w:val="009D4B58"/>
    <w:rsid w:val="00A56948"/>
    <w:rsid w:val="00A76876"/>
    <w:rsid w:val="00AF484F"/>
    <w:rsid w:val="00B34DA9"/>
    <w:rsid w:val="00B56533"/>
    <w:rsid w:val="00BA31D6"/>
    <w:rsid w:val="00C0245B"/>
    <w:rsid w:val="00C17E26"/>
    <w:rsid w:val="00C915C1"/>
    <w:rsid w:val="00CE4E36"/>
    <w:rsid w:val="00DA3574"/>
    <w:rsid w:val="00DE4D8E"/>
    <w:rsid w:val="00DF0505"/>
    <w:rsid w:val="00E424C5"/>
    <w:rsid w:val="00EB2C29"/>
    <w:rsid w:val="00ED0CC3"/>
    <w:rsid w:val="00F91E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391E"/>
  <w15:chartTrackingRefBased/>
  <w15:docId w15:val="{F5F6E1C1-615D-4D80-B801-0EE2C381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руги_"/>
    <w:basedOn w:val="DefaultParagraphFont"/>
    <w:link w:val="a0"/>
    <w:rsid w:val="0032310D"/>
    <w:rPr>
      <w:rFonts w:ascii="Times New Roman" w:eastAsia="Times New Roman" w:hAnsi="Times New Roman" w:cs="Times New Roman"/>
      <w:sz w:val="20"/>
      <w:szCs w:val="20"/>
    </w:rPr>
  </w:style>
  <w:style w:type="paragraph" w:customStyle="1" w:styleId="a0">
    <w:name w:val="Други"/>
    <w:basedOn w:val="Normal"/>
    <w:link w:val="a"/>
    <w:rsid w:val="0032310D"/>
    <w:pPr>
      <w:widowControl w:val="0"/>
      <w:spacing w:after="0" w:line="271" w:lineRule="auto"/>
    </w:pPr>
    <w:rPr>
      <w:rFonts w:ascii="Times New Roman" w:eastAsia="Times New Roman" w:hAnsi="Times New Roman" w:cs="Times New Roman"/>
      <w:sz w:val="20"/>
      <w:szCs w:val="20"/>
    </w:rPr>
  </w:style>
  <w:style w:type="table" w:styleId="TableGrid">
    <w:name w:val="Table Grid"/>
    <w:basedOn w:val="TableNormal"/>
    <w:uiPriority w:val="39"/>
    <w:rsid w:val="0032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EC2"/>
    <w:rPr>
      <w:color w:val="0563C1" w:themeColor="hyperlink"/>
      <w:u w:val="single"/>
    </w:rPr>
  </w:style>
  <w:style w:type="character" w:customStyle="1" w:styleId="UnresolvedMention">
    <w:name w:val="Unresolved Mention"/>
    <w:basedOn w:val="DefaultParagraphFont"/>
    <w:uiPriority w:val="99"/>
    <w:semiHidden/>
    <w:unhideWhenUsed/>
    <w:rsid w:val="00122EC2"/>
    <w:rPr>
      <w:color w:val="605E5C"/>
      <w:shd w:val="clear" w:color="auto" w:fill="E1DFDD"/>
    </w:rPr>
  </w:style>
  <w:style w:type="paragraph" w:styleId="ListParagraph">
    <w:name w:val="List Paragraph"/>
    <w:basedOn w:val="Normal"/>
    <w:uiPriority w:val="34"/>
    <w:qFormat/>
    <w:rsid w:val="00AF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ihaylovska@bia-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li.bia-b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2884</Words>
  <Characters>16443</Characters>
  <Application>Microsoft Office Word</Application>
  <DocSecurity>0</DocSecurity>
  <Lines>137</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Kostov</dc:creator>
  <cp:keywords/>
  <dc:description/>
  <cp:lastModifiedBy>ASUS</cp:lastModifiedBy>
  <cp:revision>2</cp:revision>
  <dcterms:created xsi:type="dcterms:W3CDTF">2022-05-28T00:15:00Z</dcterms:created>
  <dcterms:modified xsi:type="dcterms:W3CDTF">2022-05-28T00:15:00Z</dcterms:modified>
</cp:coreProperties>
</file>